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836" w:rsidRDefault="00CD3836">
      <w:pPr>
        <w:pStyle w:val="Corpsdetexte"/>
        <w:spacing w:before="10"/>
        <w:rPr>
          <w:sz w:val="29"/>
        </w:rPr>
      </w:pPr>
      <w:r w:rsidRPr="00CD3836">
        <w:pict>
          <v:group id="docshapegroup3" o:spid="_x0000_s1037" style="position:absolute;margin-left:227.95pt;margin-top:0;width:281.8pt;height:68.1pt;z-index:15729664;mso-position-horizontal-relative:page;mso-position-vertical-relative:page" coordorigin="4559" coordsize="5636,136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" o:spid="_x0000_s1043" type="#_x0000_t75" style="position:absolute;left:4558;top:419;width:5216;height:908">
              <v:imagedata r:id="rId7" o:title=""/>
            </v:shape>
            <v:shape id="docshape5" o:spid="_x0000_s1042" style="position:absolute;left:9490;top:283;width:420;height:420" coordorigin="9491,283" coordsize="420,420" o:spt="100" adj="0,,0" path="m9611,703r300,m9491,583r,-300e" filled="f" strokecolor="white" strokeweight="1.25pt">
              <v:stroke joinstyle="round"/>
              <v:formulas/>
              <v:path arrowok="t" o:connecttype="segments"/>
            </v:shape>
            <v:shape id="docshape6" o:spid="_x0000_s1041" style="position:absolute;left:9490;top:283;width:420;height:420" coordorigin="9491,283" coordsize="420,420" o:spt="100" adj="0,,0" path="m9611,703r300,m9491,583r,-300e" filled="f" strokeweight=".25pt">
              <v:stroke joinstyle="round"/>
              <v:formulas/>
              <v:path arrowok="t" o:connecttype="segments"/>
            </v:shape>
            <v:shape id="docshape7" o:spid="_x0000_s1040" style="position:absolute;left:9774;width:420;height:420" coordorigin="9774" coordsize="420,420" o:spt="100" adj="0,,0" path="m9834,420r360,m9774,360l9774,e" filled="f" strokeweight=".25pt">
              <v:stroke joinstyle="round"/>
              <v:formulas/>
              <v:path arrowok="t" o:connecttype="segments"/>
            </v:shape>
            <v:shape id="docshape8" o:spid="_x0000_s1039" type="#_x0000_t75" style="position:absolute;left:4977;top:313;width:240;height:240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" o:spid="_x0000_s1038" type="#_x0000_t202" style="position:absolute;left:4558;width:5636;height:1362" filled="f" stroked="f">
              <v:textbox inset="0,0,0,0">
                <w:txbxContent>
                  <w:p w:rsidR="00CD3836" w:rsidRDefault="00680CE2">
                    <w:pPr>
                      <w:spacing w:before="861" w:line="500" w:lineRule="exact"/>
                      <w:ind w:left="1447"/>
                      <w:rPr>
                        <w:rFonts w:ascii="DIN 2014 Bold" w:hAnsi="DIN 2014 Bold"/>
                        <w:b/>
                        <w:sz w:val="40"/>
                      </w:rPr>
                    </w:pPr>
                    <w:r>
                      <w:rPr>
                        <w:rFonts w:ascii="DIN 2014 Bold" w:hAnsi="DIN 2014 Bold"/>
                        <w:b/>
                        <w:color w:val="FFFFFF"/>
                        <w:w w:val="70"/>
                        <w:sz w:val="40"/>
                      </w:rPr>
                      <w:t>Géologie</w:t>
                    </w:r>
                    <w:r>
                      <w:rPr>
                        <w:rFonts w:ascii="DIN 2014 Bold" w:hAnsi="DIN 2014 Bold"/>
                        <w:b/>
                        <w:color w:val="FFFFFF"/>
                        <w:spacing w:val="46"/>
                        <w:w w:val="70"/>
                        <w:sz w:val="40"/>
                      </w:rPr>
                      <w:t xml:space="preserve"> </w:t>
                    </w:r>
                    <w:r>
                      <w:rPr>
                        <w:rFonts w:ascii="DIN 2014 Bold" w:hAnsi="DIN 2014 Bold"/>
                        <w:b/>
                        <w:color w:val="FFFFFF"/>
                        <w:w w:val="70"/>
                        <w:sz w:val="40"/>
                      </w:rPr>
                      <w:t>régionale</w:t>
                    </w:r>
                  </w:p>
                </w:txbxContent>
              </v:textbox>
            </v:shape>
            <w10:wrap anchorx="page" anchory="page"/>
          </v:group>
        </w:pict>
      </w:r>
      <w:r w:rsidRPr="00CD3836">
        <w:pict>
          <v:line id="_x0000_s1036" style="position:absolute;z-index:15730176;mso-position-horizontal-relative:page;mso-position-vertical-relative:page" from="35.15pt,29.15pt" to="35.15pt,14.15pt" strokeweight=".25pt">
            <w10:wrap anchorx="page" anchory="page"/>
          </v:line>
        </w:pict>
      </w:r>
      <w:r w:rsidRPr="00CD3836">
        <w:pict>
          <v:shape id="docshape10" o:spid="_x0000_s1035" style="position:absolute;margin-left:0;margin-top:0;width:21pt;height:21pt;z-index:15730688;mso-position-horizontal-relative:page;mso-position-vertical-relative:page" coordsize="420,420" o:spt="100" adj="0,,0" path="m360,420l,420m420,360l420,e" filled="f" strokeweight=".25pt">
            <v:stroke joinstyle="round"/>
            <v:formulas/>
            <v:path arrowok="t" o:connecttype="segments"/>
            <w10:wrap anchorx="page" anchory="page"/>
          </v:shape>
        </w:pict>
      </w:r>
      <w:r w:rsidR="00680CE2">
        <w:rPr>
          <w:noProof/>
          <w:lang w:eastAsia="fr-FR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0CE2">
        <w:rPr>
          <w:noProof/>
          <w:lang w:eastAsia="fr-FR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spacing w:line="20" w:lineRule="exact"/>
        <w:ind w:left="-95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1" o:spid="_x0000_s1033" style="width:15pt;height:.25pt;mso-position-horizontal-relative:char;mso-position-vertical-relative:line" coordsize="300,5">
            <v:line id="_x0000_s1034" style="position:absolute" from="300,3" to="0,3" strokeweight=".25pt"/>
            <w10:wrap type="none"/>
            <w10:anchorlock/>
          </v:group>
        </w:pic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7"/>
        <w:rPr>
          <w:sz w:val="16"/>
        </w:rPr>
      </w:pPr>
    </w:p>
    <w:p w:rsidR="00CD3836" w:rsidRDefault="00680CE2">
      <w:pPr>
        <w:pStyle w:val="Titre"/>
        <w:spacing w:before="83" w:line="249" w:lineRule="auto"/>
        <w:ind w:left="1385" w:firstLine="702"/>
      </w:pPr>
      <w:r>
        <w:rPr>
          <w:color w:val="549433"/>
        </w:rPr>
        <w:t>Richesses</w:t>
      </w:r>
      <w:r>
        <w:rPr>
          <w:color w:val="549433"/>
          <w:spacing w:val="-19"/>
        </w:rPr>
        <w:t xml:space="preserve"> </w:t>
      </w:r>
      <w:r>
        <w:rPr>
          <w:color w:val="549433"/>
        </w:rPr>
        <w:t>géologiques</w:t>
      </w:r>
      <w:r>
        <w:rPr>
          <w:color w:val="549433"/>
          <w:spacing w:val="-18"/>
        </w:rPr>
        <w:t xml:space="preserve"> </w:t>
      </w:r>
      <w:r>
        <w:rPr>
          <w:color w:val="549433"/>
        </w:rPr>
        <w:t>en</w:t>
      </w:r>
      <w:r>
        <w:rPr>
          <w:color w:val="549433"/>
          <w:spacing w:val="-19"/>
        </w:rPr>
        <w:t xml:space="preserve"> </w:t>
      </w:r>
      <w:r>
        <w:rPr>
          <w:color w:val="549433"/>
        </w:rPr>
        <w:t>Vendée,</w:t>
      </w:r>
      <w:r>
        <w:rPr>
          <w:color w:val="549433"/>
          <w:spacing w:val="-97"/>
        </w:rPr>
        <w:t xml:space="preserve"> </w:t>
      </w:r>
      <w:r>
        <w:rPr>
          <w:color w:val="549433"/>
        </w:rPr>
        <w:t>son</w:t>
      </w:r>
      <w:r>
        <w:rPr>
          <w:color w:val="549433"/>
          <w:spacing w:val="-5"/>
        </w:rPr>
        <w:t xml:space="preserve"> </w:t>
      </w:r>
      <w:r>
        <w:rPr>
          <w:color w:val="549433"/>
        </w:rPr>
        <w:t>unité</w:t>
      </w:r>
      <w:r>
        <w:rPr>
          <w:color w:val="549433"/>
          <w:spacing w:val="-4"/>
        </w:rPr>
        <w:t xml:space="preserve"> </w:t>
      </w:r>
      <w:r>
        <w:rPr>
          <w:color w:val="549433"/>
        </w:rPr>
        <w:t>"éclogites</w:t>
      </w:r>
      <w:r>
        <w:rPr>
          <w:color w:val="549433"/>
          <w:spacing w:val="-4"/>
        </w:rPr>
        <w:t xml:space="preserve"> </w:t>
      </w:r>
      <w:r>
        <w:rPr>
          <w:color w:val="549433"/>
        </w:rPr>
        <w:t>–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métamorphisme</w:t>
      </w:r>
    </w:p>
    <w:p w:rsidR="00CD3836" w:rsidRDefault="00680CE2">
      <w:pPr>
        <w:pStyle w:val="Titre"/>
        <w:ind w:right="226"/>
      </w:pPr>
      <w:r>
        <w:rPr>
          <w:color w:val="549433"/>
        </w:rPr>
        <w:t>de</w:t>
      </w:r>
      <w:r>
        <w:rPr>
          <w:color w:val="549433"/>
          <w:spacing w:val="-15"/>
        </w:rPr>
        <w:t xml:space="preserve"> </w:t>
      </w:r>
      <w:r>
        <w:rPr>
          <w:color w:val="549433"/>
        </w:rPr>
        <w:t>haute-pression"</w:t>
      </w:r>
    </w:p>
    <w:p w:rsidR="00CD3836" w:rsidRDefault="00CD3836">
      <w:pPr>
        <w:pStyle w:val="Corpsdetexte"/>
        <w:spacing w:before="5"/>
        <w:rPr>
          <w:i/>
          <w:sz w:val="41"/>
        </w:rPr>
      </w:pPr>
    </w:p>
    <w:p w:rsidR="00CD3836" w:rsidRDefault="00680CE2">
      <w:pPr>
        <w:spacing w:line="249" w:lineRule="auto"/>
        <w:ind w:left="1362" w:right="225"/>
        <w:jc w:val="both"/>
        <w:rPr>
          <w:i/>
          <w:sz w:val="20"/>
        </w:rPr>
      </w:pPr>
      <w:r>
        <w:rPr>
          <w:i/>
          <w:color w:val="231F20"/>
          <w:sz w:val="20"/>
        </w:rPr>
        <w:t>La richesse géologique du département de la Vendée n'est plus à démontrer.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Les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structures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géologiques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les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roches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que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l'on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y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retrouve,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témoignent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d'une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histoire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géologique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très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riche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qui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s'étend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l'ère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primaire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à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l'actuel.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Nombre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de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cycles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orogéniques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sont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inscrits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dans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ces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roches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nombre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scientifiques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s'</w:t>
      </w:r>
      <w:r>
        <w:rPr>
          <w:i/>
          <w:color w:val="231F20"/>
          <w:sz w:val="20"/>
        </w:rPr>
        <w:t>y sont penchés pour en comprendre leur histoire. Comme une bibliothèque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à ciel ouvert, la Vendée offre à nos regards de géologue, un terrain de jeu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extraordinaire, source de curiosité, d'intérêt scientifique, mais également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d'exemples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pour illustrer nos co</w:t>
      </w:r>
      <w:r>
        <w:rPr>
          <w:i/>
          <w:color w:val="231F20"/>
          <w:sz w:val="20"/>
        </w:rPr>
        <w:t>urs.</w:t>
      </w:r>
    </w:p>
    <w:p w:rsidR="00CD3836" w:rsidRDefault="00680CE2">
      <w:pPr>
        <w:spacing w:before="7" w:line="249" w:lineRule="auto"/>
        <w:ind w:left="1362" w:right="224"/>
        <w:jc w:val="both"/>
        <w:rPr>
          <w:i/>
          <w:sz w:val="20"/>
        </w:rPr>
      </w:pPr>
      <w:r>
        <w:rPr>
          <w:i/>
          <w:color w:val="231F20"/>
          <w:sz w:val="20"/>
        </w:rPr>
        <w:t>Le 5 juin 2021, sous la conduite de Gaston Godard, géologue à l’Institut de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Physique du Globe de Paris, le comité de la régionale de Nantes de l’APBG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organisé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un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week-end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découverte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l’unité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"éclogites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métamorphisme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de haute-pression"</w:t>
      </w:r>
      <w:r>
        <w:rPr>
          <w:i/>
          <w:color w:val="231F20"/>
          <w:sz w:val="20"/>
        </w:rPr>
        <w:t xml:space="preserve"> en Vendée. Cet article reprend l'ensemble des observa-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tions, des lieux et des explications ayant permis de comprendre et de révéler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une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partie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la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richesse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géologique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ce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département.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Gaston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Godard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su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faire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le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trait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d'union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entre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science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dans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l'</w:t>
      </w:r>
      <w:r>
        <w:rPr>
          <w:i/>
          <w:color w:val="231F20"/>
          <w:sz w:val="20"/>
        </w:rPr>
        <w:t>histoire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la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science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qui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fait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nos jours et nous faire appréhender la grande diversité des éclogites. Aussi,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en parallèle des observations et interprétations de terrain, vous retrouverez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dans cet article les liens avec l'histoire des sciences et les</w:t>
      </w:r>
      <w:r>
        <w:rPr>
          <w:i/>
          <w:color w:val="231F20"/>
          <w:sz w:val="20"/>
        </w:rPr>
        <w:t xml:space="preserve"> données récentes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qui ont conduit à interpréter les roches vendéennes et à les replacer dans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l'histoire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de plusieurs cycles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orogéniques.</w:t>
      </w:r>
    </w:p>
    <w:p w:rsidR="00CD3836" w:rsidRDefault="00CD3836">
      <w:pPr>
        <w:pStyle w:val="Corpsdetexte"/>
        <w:rPr>
          <w:i/>
          <w:sz w:val="22"/>
        </w:rPr>
      </w:pPr>
    </w:p>
    <w:p w:rsidR="00CD3836" w:rsidRDefault="00CD3836">
      <w:pPr>
        <w:pStyle w:val="Corpsdetexte"/>
        <w:spacing w:before="1"/>
        <w:rPr>
          <w:i/>
          <w:sz w:val="29"/>
        </w:rPr>
      </w:pPr>
    </w:p>
    <w:p w:rsidR="00CD3836" w:rsidRDefault="00680CE2">
      <w:pPr>
        <w:pStyle w:val="Heading1"/>
        <w:jc w:val="both"/>
      </w:pPr>
      <w:r>
        <w:rPr>
          <w:color w:val="549433"/>
        </w:rPr>
        <w:t>Différenciation</w:t>
      </w:r>
      <w:r>
        <w:rPr>
          <w:color w:val="549433"/>
          <w:spacing w:val="-6"/>
        </w:rPr>
        <w:t xml:space="preserve"> </w:t>
      </w:r>
      <w:r>
        <w:rPr>
          <w:color w:val="549433"/>
        </w:rPr>
        <w:t>magmatique</w:t>
      </w:r>
      <w:r>
        <w:rPr>
          <w:color w:val="549433"/>
          <w:spacing w:val="-5"/>
        </w:rPr>
        <w:t xml:space="preserve"> </w:t>
      </w:r>
      <w:r>
        <w:rPr>
          <w:color w:val="549433"/>
        </w:rPr>
        <w:t>et</w:t>
      </w:r>
      <w:r>
        <w:rPr>
          <w:color w:val="549433"/>
          <w:spacing w:val="-5"/>
        </w:rPr>
        <w:t xml:space="preserve"> </w:t>
      </w:r>
      <w:r>
        <w:rPr>
          <w:color w:val="549433"/>
        </w:rPr>
        <w:t>diversité</w:t>
      </w:r>
      <w:r>
        <w:rPr>
          <w:color w:val="549433"/>
          <w:spacing w:val="-5"/>
        </w:rPr>
        <w:t xml:space="preserve"> </w:t>
      </w:r>
      <w:r>
        <w:rPr>
          <w:color w:val="549433"/>
        </w:rPr>
        <w:t>des</w:t>
      </w:r>
      <w:r>
        <w:rPr>
          <w:color w:val="549433"/>
          <w:spacing w:val="-4"/>
        </w:rPr>
        <w:t xml:space="preserve"> </w:t>
      </w:r>
      <w:r>
        <w:rPr>
          <w:color w:val="549433"/>
        </w:rPr>
        <w:t>éclogites</w:t>
      </w:r>
    </w:p>
    <w:p w:rsidR="00CD3836" w:rsidRDefault="00680CE2">
      <w:pPr>
        <w:pStyle w:val="Heading3"/>
        <w:spacing w:before="171"/>
      </w:pPr>
      <w:r>
        <w:rPr>
          <w:color w:val="9B272B"/>
        </w:rPr>
        <w:t>Un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peu d'histoire...</w:t>
      </w:r>
    </w:p>
    <w:p w:rsidR="00CD3836" w:rsidRDefault="00680CE2">
      <w:pPr>
        <w:pStyle w:val="Corpsdetexte"/>
        <w:spacing w:before="67" w:line="249" w:lineRule="auto"/>
        <w:ind w:left="795" w:right="225" w:firstLine="283"/>
        <w:jc w:val="both"/>
      </w:pPr>
      <w:r>
        <w:rPr>
          <w:color w:val="231F20"/>
          <w:spacing w:val="-1"/>
        </w:rPr>
        <w:t>Yvonne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Brière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était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une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minéralogiste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qui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étudié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éclogites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Vendée.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Après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une Licence ès-sciences, elle se spécialise en géologie et entre en 1916 au Labo-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ratoire de minéralogie du Muséum national d'histoire naturelle d'Alfred Lacroix,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pétrographe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 Muséum,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pour y préparer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un travail de </w:t>
      </w:r>
      <w:r>
        <w:rPr>
          <w:color w:val="231F20"/>
        </w:rPr>
        <w:t>pétrographie.</w:t>
      </w:r>
    </w:p>
    <w:p w:rsidR="00CD3836" w:rsidRDefault="00680CE2">
      <w:pPr>
        <w:pStyle w:val="Corpsdetexte"/>
        <w:spacing w:before="60" w:line="249" w:lineRule="auto"/>
        <w:ind w:left="795" w:right="225" w:firstLine="283"/>
        <w:jc w:val="both"/>
      </w:pPr>
      <w:r>
        <w:rPr>
          <w:color w:val="231F20"/>
        </w:rPr>
        <w:t>Docteur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ès-sciences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naturelles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Madagascar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1923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qua-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lité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minéralogiste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pétrographe,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Madagascar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(1923-1933),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organise le laboratoire de minéralogie et installe la collection du service des Mines.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Elle continue l'œuvre d'A. Lacroix avec les dizaines de prospecteurs qu'il a formés.</w:t>
      </w:r>
    </w:p>
    <w:p w:rsidR="00CD3836" w:rsidRDefault="00680CE2">
      <w:pPr>
        <w:pStyle w:val="Corpsdetexte"/>
        <w:spacing w:before="60"/>
        <w:ind w:left="1079"/>
        <w:jc w:val="both"/>
      </w:pP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1930, elle est détachée à l’Exposition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coloniale, section des Mines de Mada-</w:t>
      </w:r>
    </w:p>
    <w:p w:rsidR="00CD3836" w:rsidRDefault="00CD3836">
      <w:pPr>
        <w:pStyle w:val="Corpsdetexte"/>
        <w:spacing w:before="2"/>
        <w:rPr>
          <w:sz w:val="7"/>
        </w:rPr>
      </w:pPr>
      <w:r w:rsidRPr="00CD3836">
        <w:pict>
          <v:shape id="docshape12" o:spid="_x0000_s1032" style="position:absolute;margin-left:101.8pt;margin-top:5.35pt;width:49.65pt;height:.1pt;z-index:-15728128;mso-wrap-distance-left:0;mso-wrap-distance-right:0;mso-position-horizontal-relative:page" coordorigin="2036,107" coordsize="993,0" path="m2036,107r992,e" filled="f" strokecolor="#231f20">
            <v:path arrowok="t"/>
            <w10:wrap type="topAndBottom" anchorx="page"/>
          </v:shape>
        </w:pict>
      </w:r>
    </w:p>
    <w:p w:rsidR="00CD3836" w:rsidRDefault="00680CE2">
      <w:pPr>
        <w:pStyle w:val="Paragraphedeliste"/>
        <w:numPr>
          <w:ilvl w:val="0"/>
          <w:numId w:val="16"/>
        </w:numPr>
        <w:tabs>
          <w:tab w:val="left" w:pos="1154"/>
        </w:tabs>
        <w:spacing w:before="48"/>
        <w:ind w:hanging="302"/>
        <w:jc w:val="left"/>
        <w:rPr>
          <w:sz w:val="18"/>
        </w:rPr>
      </w:pPr>
      <w:r>
        <w:rPr>
          <w:b/>
          <w:color w:val="231F20"/>
          <w:sz w:val="18"/>
        </w:rPr>
        <w:t>Mo</w:t>
      </w:r>
      <w:r>
        <w:rPr>
          <w:b/>
          <w:color w:val="231F20"/>
          <w:sz w:val="18"/>
        </w:rPr>
        <w:t>ts clés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 xml:space="preserve">: </w:t>
      </w:r>
      <w:r>
        <w:rPr>
          <w:color w:val="231F20"/>
          <w:sz w:val="18"/>
        </w:rPr>
        <w:t>éclogites, gneiss, pseudomorphose, métamorphisme, cycle orogénique,</w:t>
      </w:r>
    </w:p>
    <w:p w:rsidR="00CD3836" w:rsidRDefault="00680CE2">
      <w:pPr>
        <w:pStyle w:val="Paragraphedeliste"/>
        <w:numPr>
          <w:ilvl w:val="0"/>
          <w:numId w:val="16"/>
        </w:numPr>
        <w:tabs>
          <w:tab w:val="left" w:pos="1154"/>
        </w:tabs>
        <w:spacing w:before="9"/>
        <w:ind w:hanging="302"/>
        <w:jc w:val="left"/>
        <w:rPr>
          <w:i/>
          <w:sz w:val="16"/>
        </w:rPr>
      </w:pPr>
      <w:r>
        <w:rPr>
          <w:b/>
          <w:color w:val="231F20"/>
          <w:sz w:val="18"/>
        </w:rPr>
        <w:t>Gaston</w:t>
      </w:r>
      <w:r>
        <w:rPr>
          <w:b/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Godard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:</w:t>
      </w:r>
      <w:r>
        <w:rPr>
          <w:b/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géologue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à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l’Institut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Physique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du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Globe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Paris</w:t>
      </w:r>
      <w:r>
        <w:rPr>
          <w:i/>
          <w:color w:val="231F20"/>
          <w:sz w:val="16"/>
        </w:rPr>
        <w:t>.</w:t>
      </w:r>
    </w:p>
    <w:p w:rsidR="00CD3836" w:rsidRDefault="00680CE2">
      <w:pPr>
        <w:pStyle w:val="Paragraphedeliste"/>
        <w:numPr>
          <w:ilvl w:val="0"/>
          <w:numId w:val="16"/>
        </w:numPr>
        <w:tabs>
          <w:tab w:val="left" w:pos="1154"/>
        </w:tabs>
        <w:spacing w:before="9"/>
        <w:ind w:hanging="302"/>
        <w:jc w:val="left"/>
        <w:rPr>
          <w:sz w:val="18"/>
        </w:rPr>
      </w:pPr>
      <w:r>
        <w:rPr>
          <w:b/>
          <w:color w:val="231F20"/>
          <w:sz w:val="18"/>
        </w:rPr>
        <w:t>Emmanuelle</w:t>
      </w:r>
      <w:r>
        <w:rPr>
          <w:b/>
          <w:color w:val="231F20"/>
          <w:spacing w:val="-3"/>
          <w:sz w:val="18"/>
        </w:rPr>
        <w:t xml:space="preserve"> </w:t>
      </w:r>
      <w:r>
        <w:rPr>
          <w:b/>
          <w:color w:val="231F20"/>
          <w:sz w:val="18"/>
        </w:rPr>
        <w:t>Jalladeau</w:t>
      </w:r>
      <w:r>
        <w:rPr>
          <w:b/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:</w:t>
      </w:r>
      <w:r>
        <w:rPr>
          <w:b/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professeure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SVT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au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lycée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Parks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à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Roche-sur-Yon.</w:t>
      </w:r>
    </w:p>
    <w:p w:rsidR="00CD3836" w:rsidRDefault="00680CE2">
      <w:pPr>
        <w:pStyle w:val="Paragraphedeliste"/>
        <w:numPr>
          <w:ilvl w:val="0"/>
          <w:numId w:val="16"/>
        </w:numPr>
        <w:tabs>
          <w:tab w:val="left" w:pos="1154"/>
        </w:tabs>
        <w:spacing w:before="9"/>
        <w:ind w:hanging="302"/>
        <w:jc w:val="left"/>
        <w:rPr>
          <w:sz w:val="18"/>
        </w:rPr>
      </w:pPr>
      <w:r>
        <w:rPr>
          <w:b/>
          <w:color w:val="231F20"/>
          <w:sz w:val="18"/>
        </w:rPr>
        <w:t>David</w:t>
      </w:r>
      <w:r>
        <w:rPr>
          <w:b/>
          <w:color w:val="231F20"/>
          <w:spacing w:val="-4"/>
          <w:sz w:val="18"/>
        </w:rPr>
        <w:t xml:space="preserve"> </w:t>
      </w:r>
      <w:r>
        <w:rPr>
          <w:b/>
          <w:color w:val="231F20"/>
          <w:sz w:val="18"/>
        </w:rPr>
        <w:t>Boudeau</w:t>
      </w:r>
      <w:r>
        <w:rPr>
          <w:b/>
          <w:color w:val="231F20"/>
          <w:spacing w:val="-3"/>
          <w:sz w:val="18"/>
        </w:rPr>
        <w:t xml:space="preserve"> </w:t>
      </w:r>
      <w:r>
        <w:rPr>
          <w:b/>
          <w:color w:val="231F20"/>
          <w:sz w:val="18"/>
        </w:rPr>
        <w:t>:</w:t>
      </w:r>
      <w:r>
        <w:rPr>
          <w:b/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professeur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SVT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au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lycée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François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Truffaut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à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Challans.</w:t>
      </w:r>
    </w:p>
    <w:p w:rsidR="00CD3836" w:rsidRDefault="00680CE2">
      <w:pPr>
        <w:tabs>
          <w:tab w:val="right" w:pos="7502"/>
        </w:tabs>
        <w:spacing w:before="110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</w:t>
      </w:r>
    </w:p>
    <w:p w:rsidR="00CD3836" w:rsidRDefault="00CD3836">
      <w:pPr>
        <w:rPr>
          <w:sz w:val="18"/>
        </w:rPr>
        <w:sectPr w:rsidR="00CD3836">
          <w:headerReference w:type="default" r:id="rId10"/>
          <w:footerReference w:type="default" r:id="rId11"/>
          <w:type w:val="continuous"/>
          <w:pgSz w:w="10200" w:h="14450"/>
          <w:pgMar w:top="360" w:right="1240" w:bottom="700" w:left="1240" w:header="0" w:footer="506" w:gutter="0"/>
          <w:pgNumType w:start="1"/>
          <w:cols w:space="720"/>
        </w:sectPr>
      </w:pPr>
    </w:p>
    <w:p w:rsidR="00CD3836" w:rsidRDefault="00680CE2">
      <w:pPr>
        <w:pStyle w:val="Corpsdetexte"/>
      </w:pPr>
      <w:r>
        <w:rPr>
          <w:noProof/>
          <w:lang w:eastAsia="fr-FR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6"/>
        <w:rPr>
          <w:sz w:val="21"/>
        </w:rPr>
      </w:pPr>
    </w:p>
    <w:p w:rsidR="00CD3836" w:rsidRDefault="00680CE2">
      <w:pPr>
        <w:pStyle w:val="Corpsdetexte"/>
        <w:spacing w:before="92"/>
        <w:ind w:left="228"/>
        <w:jc w:val="both"/>
      </w:pPr>
      <w:r>
        <w:rPr>
          <w:color w:val="231F20"/>
        </w:rPr>
        <w:t>gascar,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préparer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présentation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miniers.</w:t>
      </w:r>
    </w:p>
    <w:p w:rsidR="00CD3836" w:rsidRDefault="00680CE2">
      <w:pPr>
        <w:pStyle w:val="Corpsdetexte"/>
        <w:spacing w:before="67" w:line="249" w:lineRule="auto"/>
        <w:ind w:left="228" w:right="793" w:firstLine="283"/>
        <w:jc w:val="both"/>
      </w:pPr>
      <w:r>
        <w:rPr>
          <w:color w:val="231F20"/>
        </w:rPr>
        <w:t>Après plusieurs autres séjours, elle quitte définitivement Madagascar en 1933,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après son élection, en 1932, de vice-présidente de la Société française de minéralo-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et 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entrée à l’Acadé</w:t>
      </w:r>
      <w:r>
        <w:rPr>
          <w:color w:val="231F20"/>
        </w:rPr>
        <w:t>mie malgache.</w:t>
      </w:r>
    </w:p>
    <w:p w:rsidR="00CD3836" w:rsidRDefault="00680CE2">
      <w:pPr>
        <w:pStyle w:val="Corpsdetexte"/>
        <w:spacing w:before="59" w:line="249" w:lineRule="auto"/>
        <w:ind w:left="228" w:right="791" w:firstLine="283"/>
        <w:jc w:val="both"/>
      </w:pPr>
      <w:r>
        <w:rPr>
          <w:color w:val="231F20"/>
        </w:rPr>
        <w:t>En 1920, sa thèse a porté sur les éclogites de Vendée et du Limousin. Après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avoir analysé une trentaine d’échantillons d'éclogites, elle a remarqué que toutes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avaient une composition gabbroïque mais avec un certain degré de différenciation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</w:t>
      </w:r>
      <w:r>
        <w:rPr>
          <w:color w:val="231F20"/>
        </w:rPr>
        <w:t>gmatique. L’évolution de la composition chimique des éclogites correspondait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exactement à la différenciation magmatique d'un gabbro (</w:t>
      </w:r>
      <w:r>
        <w:rPr>
          <w:i/>
          <w:color w:val="231F20"/>
        </w:rPr>
        <w:t xml:space="preserve">tholéiitique </w:t>
      </w:r>
      <w:r>
        <w:rPr>
          <w:color w:val="231F20"/>
        </w:rPr>
        <w:t>on dirait au-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jourd’hui).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conclusions,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deux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hypothèses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peuvent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être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émises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expliquer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les éclogites :</w:t>
      </w:r>
    </w:p>
    <w:p w:rsidR="00CD3836" w:rsidRDefault="00680CE2">
      <w:pPr>
        <w:pStyle w:val="Paragraphedeliste"/>
        <w:numPr>
          <w:ilvl w:val="0"/>
          <w:numId w:val="15"/>
        </w:numPr>
        <w:tabs>
          <w:tab w:val="left" w:pos="569"/>
        </w:tabs>
        <w:spacing w:before="62" w:line="249" w:lineRule="auto"/>
        <w:ind w:right="792"/>
        <w:rPr>
          <w:sz w:val="20"/>
        </w:rPr>
      </w:pPr>
      <w:r>
        <w:rPr>
          <w:color w:val="231F20"/>
          <w:sz w:val="20"/>
        </w:rPr>
        <w:t>soit c’est un magma gabbroïque qui a cristallisé pour une raison particulière 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éclogite et non en gabbro ;</w:t>
      </w:r>
    </w:p>
    <w:p w:rsidR="00CD3836" w:rsidRDefault="00680CE2">
      <w:pPr>
        <w:pStyle w:val="Paragraphedeliste"/>
        <w:numPr>
          <w:ilvl w:val="0"/>
          <w:numId w:val="15"/>
        </w:numPr>
        <w:tabs>
          <w:tab w:val="left" w:pos="569"/>
        </w:tabs>
        <w:spacing w:before="59"/>
        <w:rPr>
          <w:sz w:val="20"/>
        </w:rPr>
      </w:pPr>
      <w:r>
        <w:rPr>
          <w:color w:val="231F20"/>
          <w:sz w:val="20"/>
        </w:rPr>
        <w:t>soit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c’est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gabbro qui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s’est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transformé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 éclogite.</w:t>
      </w:r>
    </w:p>
    <w:p w:rsidR="00CD3836" w:rsidRDefault="00680CE2">
      <w:pPr>
        <w:pStyle w:val="Paragraphedeliste"/>
        <w:numPr>
          <w:ilvl w:val="0"/>
          <w:numId w:val="15"/>
        </w:numPr>
        <w:tabs>
          <w:tab w:val="left" w:pos="569"/>
        </w:tabs>
        <w:spacing w:before="66" w:line="249" w:lineRule="auto"/>
        <w:ind w:right="791"/>
        <w:rPr>
          <w:sz w:val="20"/>
        </w:rPr>
      </w:pPr>
      <w:r>
        <w:rPr>
          <w:color w:val="231F20"/>
          <w:sz w:val="20"/>
        </w:rPr>
        <w:t>L'idée d'Yvonne Brière, en 1920, était que si on a un ensemble de roches qui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subit la logique de la différenciation magmatique des gabbros c’est que forcé-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ment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elle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cristallisé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comme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gabbros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avant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d’être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éclogites.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Or,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l'époque,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cela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n'était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pas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admis,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pensait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que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les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éclogites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étaient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des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roches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magmatiques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et non métamorphiques. On imaginait alors qu’il y avait une stratification de la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Terre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couche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gabbroïque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(croûte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océanique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aujourd’hui)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puis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manteau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su-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périeur constitué d'une couche éclogitique dense (plus profond donc plus dense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mais de même com</w:t>
      </w:r>
      <w:r>
        <w:rPr>
          <w:color w:val="231F20"/>
          <w:sz w:val="20"/>
        </w:rPr>
        <w:t>position).</w:t>
      </w:r>
    </w:p>
    <w:p w:rsidR="00CD3836" w:rsidRDefault="00680CE2">
      <w:pPr>
        <w:pStyle w:val="Corpsdetexte"/>
        <w:spacing w:before="64" w:line="249" w:lineRule="auto"/>
        <w:ind w:left="228" w:right="791" w:firstLine="283"/>
        <w:jc w:val="both"/>
      </w:pPr>
      <w:r>
        <w:rPr>
          <w:color w:val="231F20"/>
        </w:rPr>
        <w:t>Frédéric Beck à la fin 19</w:t>
      </w:r>
      <w:r>
        <w:rPr>
          <w:color w:val="231F20"/>
          <w:vertAlign w:val="superscript"/>
        </w:rPr>
        <w:t>ème</w:t>
      </w:r>
      <w:r>
        <w:rPr>
          <w:color w:val="231F20"/>
        </w:rPr>
        <w:t xml:space="preserve"> siècle avait fait une analyse comparative des miné-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raux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d'un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gabbro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d'une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éclogite.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chaque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assemblage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composition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égale,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il avait calculé la densité. Ses conclusions étaient que les minéraux des éclogites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étaient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moyenne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12%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denses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minéraux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gabbros.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éclo-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gites sont les équivalents de haute pression des gabbros et si la même composition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donne des roches différentes alors c’est vraisemblablement le facteur pression donc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</w:t>
      </w:r>
      <w:r>
        <w:rPr>
          <w:color w:val="231F20"/>
        </w:rPr>
        <w:t>ofondeur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responsable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!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fallu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attendre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1967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démon-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tré expérimentalement en portant un gabbro à haute pression et que l’on obtienne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éclogites.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Gabbros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même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composition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chimique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minéralogique. La pression responsable de ce "réagencement atomique" correspond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profondeur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presque 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cinquantaine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kilomètres 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profondeur.</w:t>
      </w:r>
    </w:p>
    <w:p w:rsidR="00CD3836" w:rsidRDefault="00680CE2">
      <w:pPr>
        <w:pStyle w:val="Heading3"/>
        <w:spacing w:before="122"/>
        <w:ind w:left="228"/>
      </w:pPr>
      <w:r>
        <w:rPr>
          <w:color w:val="9B272B"/>
        </w:rPr>
        <w:t>Différenciation</w:t>
      </w:r>
      <w:r>
        <w:rPr>
          <w:color w:val="9B272B"/>
          <w:spacing w:val="-5"/>
        </w:rPr>
        <w:t xml:space="preserve"> </w:t>
      </w:r>
      <w:r>
        <w:rPr>
          <w:color w:val="9B272B"/>
        </w:rPr>
        <w:t>magmatique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des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gabbros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et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diversité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des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éclogites</w:t>
      </w:r>
    </w:p>
    <w:p w:rsidR="00CD3836" w:rsidRDefault="00680CE2">
      <w:pPr>
        <w:pStyle w:val="Corpsdetexte"/>
        <w:spacing w:before="67" w:line="249" w:lineRule="auto"/>
        <w:ind w:left="228" w:right="792" w:firstLine="283"/>
        <w:jc w:val="both"/>
      </w:pPr>
      <w:r>
        <w:rPr>
          <w:color w:val="231F20"/>
        </w:rPr>
        <w:t>La différenciation chimique des éclogites est liée à la différenciation au sein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 chambre magmatique à l'origine des différentes roches initiales gabbroïques.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chimique de ces roches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été conservée dans 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éclogites.</w:t>
      </w:r>
    </w:p>
    <w:p w:rsidR="00CD3836" w:rsidRDefault="00680CE2">
      <w:pPr>
        <w:pStyle w:val="Corpsdetexte"/>
        <w:spacing w:before="59" w:line="249" w:lineRule="auto"/>
        <w:ind w:left="228" w:right="793" w:firstLine="283"/>
        <w:jc w:val="both"/>
      </w:pPr>
      <w:r>
        <w:rPr>
          <w:color w:val="231F20"/>
        </w:rPr>
        <w:t>Il y a un diagramme t</w:t>
      </w:r>
      <w:r>
        <w:rPr>
          <w:color w:val="231F20"/>
        </w:rPr>
        <w:t>riangulaire discriminant pour les roches gabbroïques : le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diagramme AFM, A comme Al2O3, F comme Fe0 et M comme MgO. On peut y pla-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 différentes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roches gabbroïques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ainsi que 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éclogites associées.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5"/>
        <w:rPr>
          <w:sz w:val="16"/>
        </w:rPr>
      </w:pPr>
    </w:p>
    <w:p w:rsidR="00CD3836" w:rsidRDefault="00680CE2">
      <w:pPr>
        <w:tabs>
          <w:tab w:val="left" w:pos="4362"/>
        </w:tabs>
        <w:spacing w:before="89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2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headerReference w:type="default" r:id="rId12"/>
          <w:footerReference w:type="default" r:id="rId13"/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8"/>
        <w:rPr>
          <w:i/>
          <w:sz w:val="13"/>
        </w:rPr>
      </w:pPr>
    </w:p>
    <w:p w:rsidR="00CD3836" w:rsidRDefault="00680CE2">
      <w:pPr>
        <w:pStyle w:val="Corpsdetexte"/>
        <w:ind w:left="795"/>
      </w:pPr>
      <w:r>
        <w:rPr>
          <w:noProof/>
          <w:lang w:eastAsia="fr-FR"/>
        </w:rPr>
        <w:drawing>
          <wp:inline distT="0" distB="0" distL="0" distR="0">
            <wp:extent cx="4250698" cy="2651760"/>
            <wp:effectExtent l="0" t="0" r="0" b="0"/>
            <wp:docPr id="1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698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5" w:line="237" w:lineRule="auto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Diagramme</w:t>
      </w:r>
      <w:r>
        <w:rPr>
          <w:rFonts w:ascii="Arial" w:hAnsi="Arial"/>
          <w:b/>
          <w:color w:val="231F20"/>
          <w:spacing w:val="-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AFM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: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en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noir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positionnement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chimique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roches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gabbroïques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initiales,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en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rouge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3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roches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métamorphiques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correspondantes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</w:t>
      </w:r>
      <w:r>
        <w:rPr>
          <w:rFonts w:ascii="Symbol" w:hAnsi="Symbol"/>
          <w:color w:val="231F20"/>
          <w:sz w:val="14"/>
        </w:rPr>
        <w:t></w:t>
      </w:r>
      <w:r>
        <w:rPr>
          <w:rFonts w:ascii="Symbol" w:hAnsi="Symbol"/>
          <w:color w:val="231F20"/>
          <w:sz w:val="14"/>
        </w:rPr>
        <w:t>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=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éclogite)</w:t>
      </w:r>
    </w:p>
    <w:p w:rsidR="00CD3836" w:rsidRDefault="00680CE2">
      <w:pPr>
        <w:pStyle w:val="Corpsdetexte"/>
        <w:spacing w:before="79" w:line="249" w:lineRule="auto"/>
        <w:ind w:left="795" w:right="225" w:firstLine="283"/>
        <w:jc w:val="both"/>
      </w:pPr>
      <w:r>
        <w:rPr>
          <w:color w:val="231F20"/>
        </w:rPr>
        <w:t>Dans l'ordre de la différenciation magmatique de type tholéiitique (flèche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pointillés)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retrouve du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différencié 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plus différencié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before="58" w:line="249" w:lineRule="auto"/>
        <w:ind w:right="226"/>
        <w:rPr>
          <w:sz w:val="20"/>
        </w:rPr>
      </w:pPr>
      <w:r>
        <w:rPr>
          <w:color w:val="231F20"/>
          <w:sz w:val="20"/>
        </w:rPr>
        <w:t>les péridotites d'origine (certainement de l'harzburgite avant fusion partielle)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très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peu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riches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Al2O3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très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riches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MgO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;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before="2"/>
        <w:rPr>
          <w:sz w:val="20"/>
        </w:rPr>
      </w:pPr>
      <w:r>
        <w:rPr>
          <w:color w:val="231F20"/>
          <w:sz w:val="20"/>
        </w:rPr>
        <w:t>les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birbirites, avant d’être 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qu’elles sont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résultent 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cumulats péridotitiques ;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before="10" w:line="249" w:lineRule="auto"/>
        <w:ind w:right="225"/>
        <w:rPr>
          <w:sz w:val="20"/>
        </w:rPr>
      </w:pPr>
      <w:r>
        <w:rPr>
          <w:color w:val="231F20"/>
          <w:sz w:val="20"/>
        </w:rPr>
        <w:t>les éclogites de la Piltière et de la Compointerie dont l’origine serait un gabbro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troctolitique.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C’est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métagabbro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qui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contenait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beaucoup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plagioclases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des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ferro-magnésiens très magnésiens. C’est pour cela que l'éclogite qui en découle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est très claire ;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line="249" w:lineRule="auto"/>
        <w:ind w:right="225"/>
        <w:rPr>
          <w:sz w:val="20"/>
        </w:rPr>
      </w:pPr>
      <w:r>
        <w:rPr>
          <w:color w:val="231F20"/>
          <w:sz w:val="20"/>
        </w:rPr>
        <w:t>les éclogites, comme à la Gerbaudière, seraient des métagabbros ou des méta-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basaltes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signature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N-MORB,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c'est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roches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magmatiques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ride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médio-océanique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(N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comme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normal).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Cette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donnée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est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obtenue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par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l'analyse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des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terres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rares. Elles contiennent 1% de titane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seulement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;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line="249" w:lineRule="auto"/>
        <w:ind w:right="226"/>
        <w:rPr>
          <w:sz w:val="20"/>
        </w:rPr>
      </w:pPr>
      <w:r>
        <w:rPr>
          <w:color w:val="231F20"/>
          <w:sz w:val="20"/>
        </w:rPr>
        <w:t>les éclogites observées dans les murs de la Chabotterie, riches en titane et pro-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portionnellement assez riches en fer (4 à 5% de Titane) seraient issues de gab-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bros ferro-titanés ;</w:t>
      </w:r>
    </w:p>
    <w:p w:rsidR="00CD3836" w:rsidRDefault="00680CE2">
      <w:pPr>
        <w:pStyle w:val="Paragraphedeliste"/>
        <w:numPr>
          <w:ilvl w:val="0"/>
          <w:numId w:val="7"/>
        </w:numPr>
        <w:tabs>
          <w:tab w:val="left" w:pos="1136"/>
        </w:tabs>
        <w:spacing w:line="249" w:lineRule="auto"/>
        <w:ind w:right="225"/>
        <w:rPr>
          <w:sz w:val="20"/>
        </w:rPr>
      </w:pPr>
      <w:r>
        <w:rPr>
          <w:color w:val="231F20"/>
          <w:sz w:val="20"/>
        </w:rPr>
        <w:t>les plagiogranites éclogitisés qui correspondent aux derniers jus très différen-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ciés de la chambre magmatique. On les observe également sur les murs de la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Chabotterie.</w:t>
      </w:r>
    </w:p>
    <w:p w:rsidR="00CD3836" w:rsidRDefault="00680CE2">
      <w:pPr>
        <w:pStyle w:val="Corpsdetexte"/>
        <w:spacing w:before="59" w:line="249" w:lineRule="auto"/>
        <w:ind w:left="795" w:right="226" w:firstLine="283"/>
        <w:jc w:val="both"/>
      </w:pPr>
      <w:r>
        <w:rPr>
          <w:color w:val="231F20"/>
        </w:rPr>
        <w:t>On observe très fréquemment dans les ophiolites, et sans doute dans la croûte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océanique actuelle, une telle différenciation dans les roches gabbroïques au sens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large.</w:t>
      </w:r>
    </w:p>
    <w:p w:rsidR="00CD3836" w:rsidRDefault="00680CE2">
      <w:pPr>
        <w:pStyle w:val="Corpsdetexte"/>
        <w:spacing w:before="59" w:line="249" w:lineRule="auto"/>
        <w:ind w:left="795" w:right="225" w:firstLine="283"/>
        <w:jc w:val="both"/>
      </w:pPr>
      <w:r>
        <w:rPr>
          <w:color w:val="231F20"/>
        </w:rPr>
        <w:t>Il n’y a pas que les éléments du diagramme AFM qui sont discriminants, il y</w:t>
      </w:r>
      <w:r>
        <w:rPr>
          <w:color w:val="231F20"/>
        </w:rPr>
        <w:t xml:space="preserve">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d’autres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chrome,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nickel.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exemple,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birbirites,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fuchsite</w:t>
      </w:r>
      <w:r>
        <w:rPr>
          <w:color w:val="231F20"/>
          <w:spacing w:val="-48"/>
        </w:rPr>
        <w:t xml:space="preserve"> </w:t>
      </w:r>
      <w:r>
        <w:rPr>
          <w:color w:val="231F20"/>
          <w:spacing w:val="-1"/>
        </w:rPr>
        <w:t>chromifère.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aussi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ça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Compointerie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anormalement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riches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chrome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nickel.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D'autre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retrouve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sulfures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éclogites</w:t>
      </w:r>
    </w:p>
    <w:p w:rsidR="00CD3836" w:rsidRDefault="00CD3836">
      <w:pPr>
        <w:pStyle w:val="Corpsdetexte"/>
        <w:spacing w:before="4"/>
        <w:rPr>
          <w:sz w:val="17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3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2"/>
        </w:rPr>
      </w:pPr>
      <w:r>
        <w:rPr>
          <w:noProof/>
          <w:lang w:eastAsia="fr-FR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2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2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6"/>
        <w:rPr>
          <w:sz w:val="25"/>
        </w:rPr>
      </w:pPr>
    </w:p>
    <w:p w:rsidR="00CD3836" w:rsidRDefault="00680CE2">
      <w:pPr>
        <w:pStyle w:val="Corpsdetexte"/>
        <w:spacing w:line="249" w:lineRule="auto"/>
        <w:ind w:left="228" w:right="793"/>
        <w:jc w:val="both"/>
      </w:pPr>
      <w:r>
        <w:rPr>
          <w:color w:val="231F20"/>
        </w:rPr>
        <w:t>de la Gerbaudière sous la forme de calcopyrite et de pyrrhotite essentiellement.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revanche, dans les éclogites de la Piltière et de la Compointerie, on voit apparaître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pentlandite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(qu’on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n’a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autres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éclogites)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sulfure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nickel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présent car le gabbro troctolitique originel était assez riche en nickel.</w:t>
      </w:r>
    </w:p>
    <w:p w:rsidR="00CD3836" w:rsidRDefault="00680CE2">
      <w:pPr>
        <w:pStyle w:val="Corpsdetexte"/>
        <w:spacing w:before="60" w:line="249" w:lineRule="auto"/>
        <w:ind w:left="228" w:right="792" w:firstLine="283"/>
        <w:jc w:val="both"/>
      </w:pPr>
      <w:r>
        <w:rPr>
          <w:color w:val="231F20"/>
        </w:rPr>
        <w:t>Les terres rares ont aussi une très belle signature assez typique de cette différen-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ciation magmatique. En eff</w:t>
      </w:r>
      <w:r>
        <w:rPr>
          <w:color w:val="231F20"/>
        </w:rPr>
        <w:t>et, les terres rares ont cette propriété de conserver 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mémoire bien plus que d’autres éléments car ce sont des éléments très lourds qui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voyagent peu, ils sont inertes. Si on a un spectre de terres rares particulier dans 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gabbro originel, il a toutes l</w:t>
      </w:r>
      <w:r>
        <w:rPr>
          <w:color w:val="231F20"/>
        </w:rPr>
        <w:t>es chances d’être conservé dans les éclogites sans beau-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coup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modifications.</w:t>
      </w:r>
    </w:p>
    <w:p w:rsidR="00CD3836" w:rsidRDefault="00680CE2">
      <w:pPr>
        <w:pStyle w:val="Corpsdetexte"/>
        <w:spacing w:before="62" w:line="249" w:lineRule="auto"/>
        <w:ind w:left="228" w:right="791" w:firstLine="283"/>
        <w:jc w:val="both"/>
      </w:pPr>
      <w:r>
        <w:rPr>
          <w:color w:val="231F20"/>
        </w:rPr>
        <w:t>Ainsi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effectivement,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magnésiennes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Piltière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pointerie, il y a une teneur relativement faible en terres rares qui s'enrichit avec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différenciation magmatique. Surtout, il y a une terre rare particulière, l’europium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(Eu) qui fluctue autour d'anomalies positives de temps en temps ou négatives dans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d’autre cas. Dès lors que l’on a des roches riches en plagioclases (comme le gabbro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trocto</w:t>
      </w:r>
      <w:r>
        <w:rPr>
          <w:color w:val="231F20"/>
        </w:rPr>
        <w:t>litique à l'origine des éclogites de la Piltière), il y a une tendance à avoir une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anomalie positive en europium. Au contraire si la différenciation magmatique a déjà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extrait beaucoup de plagioclases, il y a un "déficit" d'europium dans le magma rési-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duel</w:t>
      </w:r>
      <w:r>
        <w:rPr>
          <w:color w:val="231F20"/>
        </w:rPr>
        <w:t xml:space="preserve"> et donc une anomalie négative, c'est ce que l'on observe cette fois-ci dans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la Gerbaudière.</w:t>
      </w:r>
    </w:p>
    <w:p w:rsidR="00CD3836" w:rsidRDefault="00680CE2">
      <w:pPr>
        <w:pStyle w:val="Corpsdetexte"/>
        <w:spacing w:before="65" w:line="249" w:lineRule="auto"/>
        <w:ind w:left="228" w:right="791" w:firstLine="283"/>
        <w:jc w:val="both"/>
      </w:pPr>
      <w:r>
        <w:rPr>
          <w:color w:val="231F20"/>
        </w:rPr>
        <w:t>L'europium est un excellent critère pour distinguer les anciens cumulats 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magmatiques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normales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cumulatives.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Cette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signature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retrouve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éclogites.</w:t>
      </w:r>
    </w:p>
    <w:p w:rsidR="00CD3836" w:rsidRDefault="00680CE2">
      <w:pPr>
        <w:pStyle w:val="Corpsdetexte"/>
        <w:spacing w:before="59" w:line="249" w:lineRule="auto"/>
        <w:ind w:left="228" w:right="792" w:firstLine="283"/>
        <w:jc w:val="both"/>
      </w:pPr>
      <w:r>
        <w:rPr>
          <w:color w:val="231F20"/>
        </w:rPr>
        <w:t>On retrouve préservé dans les compositions chimiques des éclogites toutes 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signatures (en chrome, nickel, terres rares...), caractéristiques de la différentiation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magmatique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d'une une série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normale gabbroïque tholéiitique.</w:t>
      </w:r>
    </w:p>
    <w:p w:rsidR="00CD3836" w:rsidRDefault="00680CE2">
      <w:pPr>
        <w:pStyle w:val="Corpsdetexte"/>
        <w:spacing w:before="59" w:line="249" w:lineRule="auto"/>
        <w:ind w:left="228" w:right="791" w:firstLine="283"/>
        <w:jc w:val="both"/>
      </w:pPr>
      <w:r>
        <w:rPr>
          <w:color w:val="231F20"/>
        </w:rPr>
        <w:t>I</w:t>
      </w:r>
      <w:r>
        <w:rPr>
          <w:color w:val="231F20"/>
        </w:rPr>
        <w:t>l y a en revanche quelque chose qui ne manifeste aucune tendance cohérente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dans les éclogites : ce sont les alcalins : K, Na, Rb, etc. et à moindre degré les alca-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lino-terreux.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Étant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éléments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très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mobiles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métamorphisme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(contrairement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aux terres rares) on s'y intéresse peu pour mettre en évidence une différenciation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magmatique.</w:t>
      </w:r>
    </w:p>
    <w:p w:rsidR="00CD3836" w:rsidRDefault="00680CE2">
      <w:pPr>
        <w:pStyle w:val="Corpsdetexte"/>
        <w:spacing w:before="61" w:line="249" w:lineRule="auto"/>
        <w:ind w:left="228" w:right="791" w:firstLine="283"/>
        <w:jc w:val="both"/>
      </w:pPr>
      <w:r>
        <w:rPr>
          <w:color w:val="231F20"/>
        </w:rPr>
        <w:t>En conclusion, on retrouve dans les éclogites de la région tous les termes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différenciation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gabbroïque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qu’on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retrouve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croûte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océanique.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 xml:space="preserve">fait dire dans les années 74 à </w:t>
      </w:r>
      <w:r>
        <w:rPr>
          <w:i/>
          <w:color w:val="231F20"/>
        </w:rPr>
        <w:t xml:space="preserve">Montagny et Allègre </w:t>
      </w:r>
      <w:r>
        <w:rPr>
          <w:color w:val="231F20"/>
        </w:rPr>
        <w:t>que les éclogites de Vendée déri-</w:t>
      </w:r>
      <w:r>
        <w:rPr>
          <w:color w:val="231F20"/>
          <w:spacing w:val="-47"/>
        </w:rPr>
        <w:t xml:space="preserve"> </w:t>
      </w:r>
      <w:r>
        <w:rPr>
          <w:color w:val="231F20"/>
          <w:spacing w:val="-1"/>
        </w:rPr>
        <w:t>vaient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d’une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lithosphère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océanique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subductée.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arguments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l’on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toujours valable ; on y retrouve une signature de N-MORB dans 90% des éclogites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vendéennes.</w:t>
      </w:r>
    </w:p>
    <w:p w:rsidR="00CD3836" w:rsidRDefault="00680CE2">
      <w:pPr>
        <w:pStyle w:val="Heading3"/>
        <w:spacing w:before="118"/>
        <w:ind w:left="228"/>
      </w:pPr>
      <w:r>
        <w:rPr>
          <w:color w:val="9B272B"/>
        </w:rPr>
        <w:t>Un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dernier point pour évaluer la teneur en ferro-magnésiens d'une éclogite</w:t>
      </w:r>
    </w:p>
    <w:p w:rsidR="00CD3836" w:rsidRDefault="00680CE2">
      <w:pPr>
        <w:pStyle w:val="Corpsdetexte"/>
        <w:spacing w:before="67" w:line="249" w:lineRule="auto"/>
        <w:ind w:left="228" w:right="791" w:firstLine="283"/>
        <w:jc w:val="both"/>
      </w:pPr>
      <w:r>
        <w:rPr>
          <w:color w:val="231F20"/>
        </w:rPr>
        <w:t>Dans tous les minéraux ferro-magnésiens, le magnésium et le fer se substituent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très facilement (il y a les pôles ferreux et magnésiens). On peut ainsi distinguer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</w:t>
      </w:r>
      <w:r>
        <w:rPr>
          <w:color w:val="231F20"/>
        </w:rPr>
        <w:t>nats almandins riches en fer des grenats pyropes riches en magnésium. C'est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même chose pour l’omphacite, il y a l’omphacite magnésienne et ferreuse. D’une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manière très générale, quand un minéral est très riche en fer, il est très coloré. C'est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nettement</w:t>
      </w:r>
      <w:r>
        <w:rPr>
          <w:color w:val="231F20"/>
        </w:rPr>
        <w:t xml:space="preserve"> moins vrai pour le magnésium.</w:t>
      </w:r>
    </w:p>
    <w:p w:rsidR="00CD3836" w:rsidRDefault="00CD3836">
      <w:pPr>
        <w:pStyle w:val="Corpsdetexte"/>
        <w:spacing w:before="1"/>
        <w:rPr>
          <w:sz w:val="18"/>
        </w:rPr>
      </w:pPr>
    </w:p>
    <w:p w:rsidR="00CD3836" w:rsidRDefault="00680CE2">
      <w:pPr>
        <w:tabs>
          <w:tab w:val="left" w:pos="4362"/>
        </w:tabs>
        <w:spacing w:before="89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4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2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6"/>
        <w:rPr>
          <w:i/>
          <w:sz w:val="21"/>
        </w:rPr>
      </w:pPr>
    </w:p>
    <w:p w:rsidR="00CD3836" w:rsidRDefault="00680CE2">
      <w:pPr>
        <w:pStyle w:val="Corpsdetexte"/>
        <w:spacing w:before="92" w:line="249" w:lineRule="auto"/>
        <w:ind w:left="795" w:right="226" w:firstLine="283"/>
        <w:jc w:val="both"/>
      </w:pPr>
      <w:r>
        <w:rPr>
          <w:color w:val="231F20"/>
        </w:rPr>
        <w:t>Ainsi,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verra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grenat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bien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rouge,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qu’il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riche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signi-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fie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qu'on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pôle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Fe2O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omphacite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verte,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d’un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prononcé.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En revanche, Si on a une omphacite bien claire comme à la Piltière, c’est qu’on va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 pôle MgO.</w:t>
      </w:r>
    </w:p>
    <w:p w:rsidR="00CD3836" w:rsidRDefault="00680CE2">
      <w:pPr>
        <w:pStyle w:val="Heading1"/>
        <w:spacing w:before="184"/>
      </w:pPr>
      <w:r>
        <w:rPr>
          <w:color w:val="549433"/>
        </w:rPr>
        <w:t>Les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différents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arrêts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/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la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diversité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éclogites</w:t>
      </w:r>
    </w:p>
    <w:p w:rsidR="00CD3836" w:rsidRDefault="00680CE2">
      <w:pPr>
        <w:pStyle w:val="Heading2"/>
        <w:spacing w:before="177"/>
        <w:jc w:val="left"/>
      </w:pPr>
      <w:r>
        <w:rPr>
          <w:color w:val="549433"/>
        </w:rPr>
        <w:t>Les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éclogites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(N-MORB)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de</w:t>
      </w:r>
      <w:r>
        <w:rPr>
          <w:color w:val="549433"/>
          <w:spacing w:val="-1"/>
        </w:rPr>
        <w:t xml:space="preserve"> </w:t>
      </w:r>
      <w:r>
        <w:rPr>
          <w:color w:val="549433"/>
        </w:rPr>
        <w:t>la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Gerbaudière</w:t>
      </w:r>
    </w:p>
    <w:p w:rsidR="00CD3836" w:rsidRDefault="00680CE2">
      <w:pPr>
        <w:pStyle w:val="Heading3"/>
        <w:spacing w:before="119"/>
        <w:jc w:val="left"/>
      </w:pPr>
      <w:r>
        <w:rPr>
          <w:color w:val="9B272B"/>
        </w:rPr>
        <w:t>La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carrière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la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Gerbaudière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depuis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le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belvédère</w:t>
      </w:r>
    </w:p>
    <w:p w:rsidR="00CD3836" w:rsidRDefault="00680CE2">
      <w:pPr>
        <w:pStyle w:val="Corpsdetexte"/>
        <w:spacing w:before="67" w:line="249" w:lineRule="auto"/>
        <w:ind w:left="795" w:right="222" w:firstLine="283"/>
      </w:pPr>
      <w:r>
        <w:rPr>
          <w:color w:val="231F20"/>
        </w:rPr>
        <w:t>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belvédère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permet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d’avoir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vue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générale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aussi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car-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rière.</w:t>
      </w:r>
    </w:p>
    <w:p w:rsidR="00CD3836" w:rsidRDefault="00CD3836">
      <w:pPr>
        <w:pStyle w:val="Corpsdetexte"/>
        <w:spacing w:before="7"/>
        <w:rPr>
          <w:sz w:val="12"/>
        </w:rPr>
      </w:pPr>
    </w:p>
    <w:p w:rsidR="00CD3836" w:rsidRDefault="00680CE2">
      <w:pPr>
        <w:tabs>
          <w:tab w:val="left" w:pos="795"/>
        </w:tabs>
        <w:ind w:left="-927"/>
        <w:rPr>
          <w:sz w:val="20"/>
        </w:rPr>
      </w:pPr>
      <w:r>
        <w:rPr>
          <w:noProof/>
          <w:position w:val="20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4261839" cy="2002536"/>
            <wp:effectExtent l="0" t="0" r="0" b="0"/>
            <wp:docPr id="2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839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pStyle w:val="Corpsdetexte"/>
        <w:spacing w:before="7"/>
        <w:rPr>
          <w:sz w:val="23"/>
        </w:rPr>
      </w:pPr>
      <w:r>
        <w:rPr>
          <w:noProof/>
          <w:lang w:eastAsia="fr-FR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1292699</wp:posOffset>
            </wp:positionH>
            <wp:positionV relativeFrom="paragraph">
              <wp:posOffset>187773</wp:posOffset>
            </wp:positionV>
            <wp:extent cx="4252863" cy="1969008"/>
            <wp:effectExtent l="0" t="0" r="0" b="0"/>
            <wp:wrapTopAndBottom/>
            <wp:docPr id="3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863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680CE2">
      <w:pPr>
        <w:spacing w:before="52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Vues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sur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carrière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depuis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belvédère</w:t>
      </w: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rPr>
          <w:rFonts w:ascii="Arial"/>
          <w:b/>
        </w:rPr>
      </w:pPr>
    </w:p>
    <w:p w:rsidR="00CD3836" w:rsidRDefault="00CD3836">
      <w:pPr>
        <w:pStyle w:val="Corpsdetexte"/>
        <w:spacing w:before="3"/>
        <w:rPr>
          <w:rFonts w:ascii="Arial"/>
          <w:b/>
          <w:sz w:val="21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5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</w:pPr>
      <w:r>
        <w:rPr>
          <w:noProof/>
          <w:lang w:eastAsia="fr-FR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3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8"/>
        <w:rPr>
          <w:sz w:val="13"/>
        </w:rPr>
      </w:pPr>
    </w:p>
    <w:p w:rsidR="00CD3836" w:rsidRDefault="00680CE2">
      <w:pPr>
        <w:pStyle w:val="Corpsdetexte"/>
        <w:ind w:left="272"/>
      </w:pPr>
      <w:r>
        <w:rPr>
          <w:noProof/>
          <w:lang w:eastAsia="fr-FR"/>
        </w:rPr>
        <w:drawing>
          <wp:inline distT="0" distB="0" distL="0" distR="0">
            <wp:extent cx="4213147" cy="3081528"/>
            <wp:effectExtent l="0" t="0" r="0" b="0"/>
            <wp:docPr id="3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147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5"/>
        <w:ind w:left="228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Carte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géologique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carrière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Gerbaudière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: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carte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levée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en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avril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1999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[GODARD,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2001]</w:t>
      </w:r>
    </w:p>
    <w:p w:rsidR="00CD3836" w:rsidRDefault="00680CE2">
      <w:pPr>
        <w:pStyle w:val="Corpsdetexte"/>
        <w:spacing w:before="80" w:line="249" w:lineRule="auto"/>
        <w:ind w:left="228" w:right="793" w:firstLine="283"/>
        <w:jc w:val="both"/>
      </w:pPr>
      <w:r>
        <w:rPr>
          <w:color w:val="231F20"/>
        </w:rPr>
        <w:t>Au niveau du côté gauche de la carrière, la partie n’est plus en exploitation de-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puis très longtemps, car ce n'est plus de l'éclogite.</w:t>
      </w:r>
    </w:p>
    <w:p w:rsidR="00CD3836" w:rsidRDefault="00680CE2">
      <w:pPr>
        <w:pStyle w:val="Corpsdetexte"/>
        <w:spacing w:before="59" w:line="249" w:lineRule="auto"/>
        <w:ind w:left="228" w:right="792" w:firstLine="283"/>
        <w:jc w:val="both"/>
      </w:pPr>
      <w:r>
        <w:rPr>
          <w:color w:val="231F20"/>
        </w:rPr>
        <w:t>Les éclogites (en bleu et en vert sur la carte) forment une grosse lentille qui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prolonge encore un peu dans les champs puis de l’autre côté de la route. Elle 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décalée par des failles. Cette lentille fait 8 km de long, ce qui est assez notable.</w:t>
      </w:r>
    </w:p>
    <w:p w:rsidR="00CD3836" w:rsidRDefault="00680CE2">
      <w:pPr>
        <w:pStyle w:val="Corpsdetexte"/>
        <w:spacing w:before="59" w:line="249" w:lineRule="auto"/>
        <w:ind w:left="228" w:right="793" w:firstLine="283"/>
        <w:jc w:val="both"/>
      </w:pPr>
      <w:r>
        <w:rPr>
          <w:color w:val="231F20"/>
        </w:rPr>
        <w:t>Dans la carrière, un figuré correspondant à une zone cataclasée due aux failles 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 roc</w:t>
      </w:r>
      <w:r>
        <w:rPr>
          <w:color w:val="231F20"/>
        </w:rPr>
        <w:t>hes y sont très fracturées. Le fond de la carrière se trouve à 41 m sous 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niveau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la mer.</w:t>
      </w:r>
    </w:p>
    <w:p w:rsidR="00CD3836" w:rsidRDefault="00680CE2">
      <w:pPr>
        <w:pStyle w:val="Corpsdetexte"/>
        <w:spacing w:before="59" w:line="249" w:lineRule="auto"/>
        <w:ind w:left="228" w:right="791" w:firstLine="283"/>
        <w:jc w:val="both"/>
      </w:pPr>
      <w:r>
        <w:rPr>
          <w:color w:val="231F20"/>
        </w:rPr>
        <w:t>Les paliers supérieurs de la carrière correspondent à une pellicule de sédiments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éocène.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derniers ont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été datés par des pollens à l'Ilerdien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Cuisien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(=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du Lutétien). On y retrouve énormément de cailloutis qui tapissent les langues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Bouaine, une grande surface plane d'âge Éocène contenant des sédiments. Ces sédi-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ments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été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déposés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paléo-fleuve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l’on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suivre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depuis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Poitiers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qui s'</w:t>
      </w:r>
      <w:r>
        <w:rPr>
          <w:color w:val="231F20"/>
        </w:rPr>
        <w:t>élargissait à partir de Montaigu en un énorme delta : le fleuve Yprésien. Cette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surface-là était à 10 m au-dessus du niveau du belvédère. Cette surface a altéré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sous-jacentes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dizaine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mètres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d’épaisseur,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pourquoi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paliers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supé</w:t>
      </w:r>
      <w:r>
        <w:rPr>
          <w:color w:val="231F20"/>
        </w:rPr>
        <w:t>rieurs de la carrière sont brunâtres. Cette altération est le résultat d'un climat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tropical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régnait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l’Éocène.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contenant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feldspaths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contrai-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rement aux gneiss ont quant à elles bien résisté à cette altération.</w:t>
      </w:r>
    </w:p>
    <w:p w:rsidR="00CD3836" w:rsidRDefault="00680CE2">
      <w:pPr>
        <w:pStyle w:val="Corpsdetexte"/>
        <w:spacing w:before="66" w:line="249" w:lineRule="auto"/>
        <w:ind w:left="228" w:right="792" w:firstLine="283"/>
        <w:jc w:val="both"/>
      </w:pPr>
      <w:r>
        <w:rPr>
          <w:color w:val="231F20"/>
        </w:rPr>
        <w:t>On observe une symétrie dans les gneiss et les éclogites de part et d’autre sur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peut-être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dû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assez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aigu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même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s'il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n’est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évident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d’en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voir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charnière.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nord, il y a un autre pli à l’intérieur du boudin.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1"/>
        <w:rPr>
          <w:sz w:val="19"/>
        </w:rPr>
      </w:pPr>
    </w:p>
    <w:p w:rsidR="00CD3836" w:rsidRDefault="00680CE2">
      <w:pPr>
        <w:tabs>
          <w:tab w:val="left" w:pos="4362"/>
        </w:tabs>
        <w:spacing w:before="1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6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3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4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3"/>
        <w:rPr>
          <w:i/>
          <w:sz w:val="21"/>
        </w:rPr>
      </w:pPr>
    </w:p>
    <w:p w:rsidR="00CD3836" w:rsidRDefault="00680CE2">
      <w:pPr>
        <w:pStyle w:val="Heading3"/>
        <w:spacing w:before="92"/>
      </w:pPr>
      <w:r>
        <w:rPr>
          <w:color w:val="9B272B"/>
        </w:rPr>
        <w:t>Le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détail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des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blocs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roches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déposés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au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niveau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du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Belvédère</w:t>
      </w:r>
    </w:p>
    <w:p w:rsidR="00CD3836" w:rsidRDefault="00680CE2">
      <w:pPr>
        <w:pStyle w:val="Corpsdetexte"/>
        <w:spacing w:before="67" w:line="249" w:lineRule="auto"/>
        <w:ind w:left="795" w:right="225" w:firstLine="283"/>
        <w:jc w:val="both"/>
      </w:pPr>
      <w:r>
        <w:rPr>
          <w:color w:val="231F20"/>
        </w:rPr>
        <w:t>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s’agit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d’éclogites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lesquelles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observe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grenats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matrice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verte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et des amphiboles noires liées à leur rétromorphose. Un rubanement est également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visible lié à une déformation et à une composition (+- riche en grenats). On peut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parler de rubanement compositionnel puisqu’on voit des zones plus riches en petits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grenats ou</w:t>
      </w:r>
      <w:r>
        <w:rPr>
          <w:color w:val="231F20"/>
        </w:rPr>
        <w:t xml:space="preserve"> en amphibolites plus tardives.</w:t>
      </w:r>
    </w:p>
    <w:p w:rsidR="00CD3836" w:rsidRDefault="00680CE2">
      <w:pPr>
        <w:pStyle w:val="Corpsdetexte"/>
        <w:spacing w:before="60" w:line="249" w:lineRule="auto"/>
        <w:ind w:left="795" w:right="226" w:firstLine="283"/>
        <w:jc w:val="both"/>
      </w:pPr>
      <w:r>
        <w:rPr>
          <w:color w:val="231F20"/>
        </w:rPr>
        <w:t>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rubanement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antérieur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métamorphisme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parallélisé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foliation,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plis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isoclinaux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normal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catazone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(haute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pression)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foliation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replisse des structures préexistantes qui vont être pa</w:t>
      </w:r>
      <w:r>
        <w:rPr>
          <w:color w:val="231F20"/>
        </w:rPr>
        <w:t>rallèles à la foliation (parallèle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d’aplatissement). Cette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très fréquente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dans les éclogites.</w:t>
      </w:r>
    </w:p>
    <w:p w:rsidR="00CD3836" w:rsidRDefault="00680CE2">
      <w:pPr>
        <w:pStyle w:val="Heading3"/>
        <w:spacing w:before="117"/>
      </w:pPr>
      <w:r>
        <w:rPr>
          <w:color w:val="9B272B"/>
        </w:rPr>
        <w:t>L'exploitation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la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carrière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la</w:t>
      </w:r>
      <w:r>
        <w:rPr>
          <w:color w:val="9B272B"/>
          <w:spacing w:val="-1"/>
        </w:rPr>
        <w:t xml:space="preserve"> </w:t>
      </w:r>
      <w:r>
        <w:rPr>
          <w:color w:val="9B272B"/>
        </w:rPr>
        <w:t>Gerbaudière</w:t>
      </w:r>
    </w:p>
    <w:p w:rsidR="00CD3836" w:rsidRDefault="00680CE2">
      <w:pPr>
        <w:pStyle w:val="Corpsdetexte"/>
        <w:spacing w:before="67" w:line="249" w:lineRule="auto"/>
        <w:ind w:left="795" w:right="224" w:firstLine="283"/>
        <w:jc w:val="both"/>
      </w:pPr>
      <w:r>
        <w:rPr>
          <w:color w:val="231F20"/>
        </w:rPr>
        <w:t>C’est un site d’éclogite à grenats, le seul qui existe en France. L’extraction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matériaux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faire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béton,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constructions,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enrober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couches.</w:t>
      </w:r>
    </w:p>
    <w:p w:rsidR="00CD3836" w:rsidRDefault="00680CE2">
      <w:pPr>
        <w:pStyle w:val="Corpsdetexte"/>
        <w:spacing w:before="59" w:line="249" w:lineRule="auto"/>
        <w:ind w:left="795" w:right="224" w:firstLine="283"/>
        <w:jc w:val="both"/>
      </w:pPr>
      <w:r>
        <w:rPr>
          <w:color w:val="231F20"/>
        </w:rPr>
        <w:t>Les granulats constituent la deuxième ressource la plus consommée après l'eau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 Terre ; il y en a partout. La consommation d'un français est de 7 tonnes par per-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son</w:t>
      </w:r>
      <w:r>
        <w:rPr>
          <w:color w:val="231F20"/>
        </w:rPr>
        <w:t>ne.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 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à peu près 500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000 tonnes de matériaux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 an.</w:t>
      </w:r>
    </w:p>
    <w:p w:rsidR="00CD3836" w:rsidRDefault="00680CE2">
      <w:pPr>
        <w:pStyle w:val="Corpsdetexte"/>
        <w:spacing w:before="59" w:line="249" w:lineRule="auto"/>
        <w:ind w:left="795" w:right="225" w:firstLine="283"/>
        <w:jc w:val="both"/>
      </w:pPr>
      <w:r>
        <w:rPr>
          <w:color w:val="231F20"/>
        </w:rPr>
        <w:t>L’extraction doit être faite en respectant les contraintes environnementales 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bruit, poussières, vibrations, eau. Globalement, il y a peu d’ouvertures de carrières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 le territoire même si dans les départements 44 et 85 il y en a beaucoup. Il 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plusieurs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régions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n’y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carrière.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d'ailleurs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problème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écolo-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gique énorme puisqu'il faut faire venir les matériaux de plus en plus loin.</w:t>
      </w:r>
    </w:p>
    <w:p w:rsidR="00CD3836" w:rsidRDefault="00680CE2">
      <w:pPr>
        <w:pStyle w:val="Corpsdetexte"/>
        <w:spacing w:before="61" w:line="249" w:lineRule="auto"/>
        <w:ind w:left="795" w:right="223" w:firstLine="283"/>
        <w:jc w:val="both"/>
      </w:pPr>
      <w:r>
        <w:rPr>
          <w:color w:val="231F20"/>
        </w:rPr>
        <w:t>L’exploitation de la Gerbaudière date de 1950 et l’installation actuelle date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1978.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Depuis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1980,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l’exploitation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s’est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manière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beaucoup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intensive.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encore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moins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d’exploitation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l’approfondissement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encore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possible.</w:t>
      </w:r>
    </w:p>
    <w:p w:rsidR="00CD3836" w:rsidRDefault="00680CE2">
      <w:pPr>
        <w:pStyle w:val="Corpsdetexte"/>
        <w:spacing w:before="59" w:line="249" w:lineRule="auto"/>
        <w:ind w:left="795" w:right="224" w:firstLine="283"/>
        <w:jc w:val="both"/>
      </w:pPr>
      <w:r>
        <w:rPr>
          <w:color w:val="231F20"/>
        </w:rPr>
        <w:t>La densité importante des éclogites est seulement intéressante pour les chantiers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d’enrochement, en mer par exemple pour les digues : d=3,3 pour une éclogite bien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préservée contre un granite 2,3. L’éclogite extraite a servi pour les ports de Calais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</w:t>
      </w:r>
      <w:r>
        <w:rPr>
          <w:color w:val="231F20"/>
        </w:rPr>
        <w:t>bles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Calais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bateau),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Port-Bourgenay,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digues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Noirmoutier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(la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carrière a été réquisitionnée pendant plusieurs jours pour colmater une brèche sur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l’île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1978).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densité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d’une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éclogite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telle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l'eau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correspond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densité efficace de 2,3 alors que pour un granite c’est moitié moins. Donc pour que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vagues bougent un bloc d’éclogite 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faut énormément d'énergie.</w:t>
      </w:r>
    </w:p>
    <w:p w:rsidR="00CD3836" w:rsidRDefault="00680CE2">
      <w:pPr>
        <w:pStyle w:val="Corpsdetexte"/>
        <w:spacing w:before="63" w:line="249" w:lineRule="auto"/>
        <w:ind w:left="795" w:right="225" w:firstLine="283"/>
        <w:jc w:val="both"/>
      </w:pPr>
      <w:r>
        <w:rPr>
          <w:color w:val="231F20"/>
        </w:rPr>
        <w:t>Les cartes géologiques de la carrière ont été faites pour répondre à la demande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 densités désirées. E</w:t>
      </w:r>
      <w:r>
        <w:rPr>
          <w:color w:val="231F20"/>
        </w:rPr>
        <w:t>n fonction de la densité demandée, des mélanges de pana-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gneiss et éclogites sont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faits.</w:t>
      </w:r>
    </w:p>
    <w:p w:rsidR="00CD3836" w:rsidRDefault="00680CE2">
      <w:pPr>
        <w:pStyle w:val="Heading3"/>
        <w:spacing w:before="116"/>
      </w:pPr>
      <w:r>
        <w:rPr>
          <w:color w:val="9B272B"/>
        </w:rPr>
        <w:t>L'encaissant gneissique, très déformé</w:t>
      </w:r>
    </w:p>
    <w:p w:rsidR="00CD3836" w:rsidRDefault="00680CE2">
      <w:pPr>
        <w:pStyle w:val="Corpsdetexte"/>
        <w:spacing w:before="67" w:line="249" w:lineRule="auto"/>
        <w:ind w:left="795" w:right="226" w:firstLine="283"/>
        <w:jc w:val="both"/>
      </w:pPr>
      <w:r>
        <w:rPr>
          <w:color w:val="231F20"/>
        </w:rPr>
        <w:t>Dans ces gneiss, on y observe des quartz, des feldspaths, des micas (blancs sur-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tout) le tout assez rétromorphosé et as</w:t>
      </w:r>
      <w:r>
        <w:rPr>
          <w:color w:val="231F20"/>
        </w:rPr>
        <w:t>sez réajusté tardivement près de la surface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donc on y voit de la chlorite et parfois de la biotite.</w:t>
      </w:r>
    </w:p>
    <w:p w:rsidR="00CD3836" w:rsidRDefault="00680CE2">
      <w:pPr>
        <w:pStyle w:val="Corpsdetexte"/>
        <w:spacing w:before="59" w:line="249" w:lineRule="auto"/>
        <w:ind w:left="795" w:right="226" w:firstLine="283"/>
        <w:jc w:val="both"/>
      </w:pPr>
      <w:r>
        <w:rPr>
          <w:color w:val="231F20"/>
        </w:rPr>
        <w:t>Il s’agit plutôt paragneiss ou de métapélites, mais il est difficile de bien l’obser-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ver car c’est extrêmement déformé.</w:t>
      </w:r>
    </w:p>
    <w:p w:rsidR="00CD3836" w:rsidRDefault="00CD3836">
      <w:pPr>
        <w:pStyle w:val="Corpsdetexte"/>
      </w:pPr>
    </w:p>
    <w:p w:rsidR="00CD3836" w:rsidRDefault="00680CE2">
      <w:pPr>
        <w:tabs>
          <w:tab w:val="right" w:pos="7502"/>
        </w:tabs>
        <w:spacing w:before="263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7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</w:pPr>
      <w:r>
        <w:rPr>
          <w:noProof/>
          <w:lang w:eastAsia="fr-FR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8"/>
        <w:rPr>
          <w:sz w:val="13"/>
        </w:rPr>
      </w:pPr>
    </w:p>
    <w:p w:rsidR="00CD3836" w:rsidRDefault="00680CE2">
      <w:pPr>
        <w:pStyle w:val="Corpsdetexte"/>
        <w:ind w:left="228"/>
      </w:pPr>
      <w:r>
        <w:rPr>
          <w:noProof/>
          <w:lang w:eastAsia="fr-FR"/>
        </w:rPr>
        <w:drawing>
          <wp:inline distT="0" distB="0" distL="0" distR="0">
            <wp:extent cx="4266278" cy="1831848"/>
            <wp:effectExtent l="0" t="0" r="0" b="0"/>
            <wp:docPr id="4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278" cy="183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24"/>
        <w:ind w:left="228"/>
        <w:jc w:val="both"/>
        <w:rPr>
          <w:rFonts w:ascii="Arial"/>
          <w:b/>
          <w:sz w:val="14"/>
        </w:rPr>
      </w:pPr>
      <w:r>
        <w:rPr>
          <w:rFonts w:ascii="Arial"/>
          <w:b/>
          <w:color w:val="231F20"/>
          <w:sz w:val="14"/>
        </w:rPr>
        <w:t>Affleurement</w:t>
      </w:r>
      <w:r>
        <w:rPr>
          <w:rFonts w:ascii="Arial"/>
          <w:b/>
          <w:color w:val="231F20"/>
          <w:spacing w:val="-5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-4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l'encaissant</w:t>
      </w:r>
      <w:r>
        <w:rPr>
          <w:rFonts w:ascii="Arial"/>
          <w:b/>
          <w:color w:val="231F20"/>
          <w:spacing w:val="-3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gneissique</w:t>
      </w:r>
    </w:p>
    <w:p w:rsidR="00CD3836" w:rsidRDefault="00680CE2">
      <w:pPr>
        <w:pStyle w:val="Heading3"/>
        <w:spacing w:before="137"/>
        <w:ind w:left="228"/>
      </w:pPr>
      <w:r>
        <w:rPr>
          <w:color w:val="9B272B"/>
        </w:rPr>
        <w:t>Des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rétromorphoses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dans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les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éclogites</w:t>
      </w:r>
    </w:p>
    <w:p w:rsidR="00CD3836" w:rsidRDefault="00680CE2">
      <w:pPr>
        <w:pStyle w:val="Corpsdetexte"/>
        <w:spacing w:before="67" w:after="29" w:line="249" w:lineRule="auto"/>
        <w:ind w:left="228" w:right="791" w:firstLine="283"/>
        <w:jc w:val="both"/>
      </w:pPr>
      <w:r>
        <w:rPr>
          <w:color w:val="231F20"/>
        </w:rPr>
        <w:t>Entre les éclogites et les gneiss, existe une zone d’amphibolites. Il s'agit d'une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rétromorphose d’éclogite en amphibolite (amphiboles et plagioclases), une roche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noire.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L'exhumation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l'éclogite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(baisse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pression)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accompagnée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d'une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circulation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d'eau dans les zones fragilisées (comme un contact avec des gneiss ou une faille)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permet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ce</w:t>
      </w:r>
      <w:r>
        <w:rPr>
          <w:color w:val="231F20"/>
        </w:rPr>
        <w:t>tte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rétromorphose.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L'eau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existe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micas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gneiss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l’encaissant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et elle est très mobile. On retrouve toujours des amphibolites au contact gneiss 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éclogites,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parfois sur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 cm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 2 -3 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d’épaisseur.</w:t>
      </w:r>
    </w:p>
    <w:p w:rsidR="00CD3836" w:rsidRDefault="00680CE2">
      <w:pPr>
        <w:tabs>
          <w:tab w:val="left" w:pos="228"/>
        </w:tabs>
        <w:ind w:left="-927"/>
        <w:rPr>
          <w:sz w:val="20"/>
        </w:rPr>
      </w:pPr>
      <w:r>
        <w:rPr>
          <w:noProof/>
          <w:position w:val="259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4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9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4250866" cy="2014727"/>
            <wp:effectExtent l="0" t="0" r="0" b="0"/>
            <wp:docPr id="4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866" cy="201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4"/>
        <w:ind w:left="228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Contact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entre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encaissant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gneissique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gauche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(en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beige)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éclogite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plus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sombre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droite</w:t>
      </w:r>
    </w:p>
    <w:p w:rsidR="00CD3836" w:rsidRDefault="00680CE2">
      <w:pPr>
        <w:pStyle w:val="Corpsdetexte"/>
        <w:spacing w:before="80" w:line="249" w:lineRule="auto"/>
        <w:ind w:left="228" w:right="792" w:firstLine="283"/>
        <w:jc w:val="both"/>
      </w:pPr>
      <w:r>
        <w:rPr>
          <w:color w:val="231F20"/>
        </w:rPr>
        <w:t>Dans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éclogites,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observer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présence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l'un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liseré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noir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d'amphiboles.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En remontant vers la surface (baisse de pression) le grenat et l'omphacite réagissent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donner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l'amphibole.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Cette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réaction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rétromorphose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consomme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préférentielle-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ment le grenat et donc il reste encore de l’omphacite.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3"/>
      </w:pPr>
    </w:p>
    <w:p w:rsidR="00CD3836" w:rsidRDefault="00680CE2">
      <w:pPr>
        <w:tabs>
          <w:tab w:val="left" w:pos="4362"/>
        </w:tabs>
        <w:spacing w:before="89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8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5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5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8"/>
        <w:rPr>
          <w:i/>
          <w:sz w:val="13"/>
        </w:rPr>
      </w:pPr>
    </w:p>
    <w:p w:rsidR="00CD3836" w:rsidRDefault="00680CE2">
      <w:pPr>
        <w:ind w:left="900"/>
        <w:rPr>
          <w:sz w:val="20"/>
        </w:rPr>
      </w:pPr>
      <w:r>
        <w:rPr>
          <w:noProof/>
          <w:position w:val="1"/>
          <w:sz w:val="20"/>
          <w:lang w:eastAsia="fr-FR"/>
        </w:rPr>
        <w:drawing>
          <wp:inline distT="0" distB="0" distL="0" distR="0">
            <wp:extent cx="2284950" cy="2526792"/>
            <wp:effectExtent l="0" t="0" r="0" b="0"/>
            <wp:docPr id="5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950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8"/>
          <w:position w:val="1"/>
          <w:sz w:val="20"/>
        </w:rPr>
        <w:t xml:space="preserve"> </w:t>
      </w:r>
      <w:r>
        <w:rPr>
          <w:noProof/>
          <w:spacing w:val="148"/>
          <w:sz w:val="20"/>
          <w:lang w:eastAsia="fr-FR"/>
        </w:rPr>
        <w:drawing>
          <wp:inline distT="0" distB="0" distL="0" distR="0">
            <wp:extent cx="1709507" cy="2444496"/>
            <wp:effectExtent l="0" t="0" r="0" b="0"/>
            <wp:docPr id="5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507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22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Blocs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avec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"lignes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rubannées"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ou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plan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d'amphiboles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(bleu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sombre)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plans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fractures</w:t>
      </w:r>
    </w:p>
    <w:p w:rsidR="00CD3836" w:rsidRDefault="00680CE2">
      <w:pPr>
        <w:spacing w:before="7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éclogites</w:t>
      </w:r>
    </w:p>
    <w:p w:rsidR="00CD3836" w:rsidRDefault="00680CE2">
      <w:pPr>
        <w:pStyle w:val="Heading3"/>
        <w:spacing w:before="137"/>
        <w:jc w:val="left"/>
      </w:pPr>
      <w:r>
        <w:rPr>
          <w:color w:val="9B272B"/>
        </w:rPr>
        <w:t>Les deux minéraux caractéristiques d'une éclogite</w:t>
      </w:r>
    </w:p>
    <w:p w:rsidR="00CD3836" w:rsidRDefault="00680CE2">
      <w:pPr>
        <w:pStyle w:val="Paragraphedeliste"/>
        <w:numPr>
          <w:ilvl w:val="0"/>
          <w:numId w:val="6"/>
        </w:numPr>
        <w:tabs>
          <w:tab w:val="left" w:pos="1363"/>
        </w:tabs>
        <w:spacing w:before="124"/>
        <w:ind w:hanging="228"/>
        <w:jc w:val="both"/>
        <w:rPr>
          <w:b/>
          <w:i/>
          <w:sz w:val="20"/>
        </w:rPr>
      </w:pPr>
      <w:r>
        <w:rPr>
          <w:b/>
          <w:i/>
          <w:color w:val="231F20"/>
          <w:sz w:val="20"/>
        </w:rPr>
        <w:t>L'omphacite</w:t>
      </w:r>
    </w:p>
    <w:p w:rsidR="00CD3836" w:rsidRDefault="00680CE2">
      <w:pPr>
        <w:pStyle w:val="Corpsdetexte"/>
        <w:spacing w:before="67" w:line="249" w:lineRule="auto"/>
        <w:ind w:left="795" w:right="225" w:firstLine="283"/>
        <w:jc w:val="both"/>
      </w:pPr>
      <w:r>
        <w:rPr>
          <w:color w:val="231F20"/>
        </w:rPr>
        <w:t>Le nom d’omphacite (avec ph) vient du grec omphakes « raisin vert » en raison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couleur.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Werner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1812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donné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minéral.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L’omphacite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miné-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ral stable à 15 kbar soit à près de 50 km de profondeur. Il s'agit d'un clinopyroxène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qui est une solution solide de diopside + jadéite (en quantité molaire on a 70%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diopside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30%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jadéite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d'autres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l'aegirine…).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pyroxène,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moitié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vertAlign w:val="superscript"/>
        </w:rPr>
        <w:t>+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Mg</w:t>
      </w:r>
      <w:r>
        <w:rPr>
          <w:color w:val="231F20"/>
          <w:vertAlign w:val="superscript"/>
        </w:rPr>
        <w:t>2+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silicium.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traèdres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silicatés,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silicium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étant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oxygènes.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pyroxènes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(dans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les amphiboles aussi), cet agencement de silicium et oxygènes forme des chaînes.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 dehors de ces chaînes, il y a 2 sites différents : un site contient le calcium et 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sodium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rayons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similaires)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contient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magnésium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l’alu-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minium. Dans les minéraux, le remplacement d'un atome par un autre peut se faire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dans presque toutes les proportions : le calcium peut être remplacé par le sodium et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le magnésium par l'aluminium, donc en réalité, un minéral comme l'omphacite peut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avoir des compositions variables entre ces 2 extrêmes.</w:t>
      </w:r>
    </w:p>
    <w:p w:rsidR="00CD3836" w:rsidRDefault="00680CE2">
      <w:pPr>
        <w:pStyle w:val="Corpsdetexte"/>
        <w:spacing w:before="68" w:line="249" w:lineRule="auto"/>
        <w:ind w:left="795" w:right="225" w:firstLine="283"/>
        <w:jc w:val="both"/>
      </w:pPr>
      <w:r>
        <w:rPr>
          <w:color w:val="231F20"/>
        </w:rPr>
        <w:t>La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jadéite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(et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l’omphacite)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n’est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</w:t>
      </w:r>
      <w:r>
        <w:rPr>
          <w:color w:val="231F20"/>
        </w:rPr>
        <w:t>as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stable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basse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pression.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S'il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apport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de SiO2 (où le SiO2 est sous forme de quartz dans la même roche), on transforme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l'omphacite en diopside. Le diopside qui était dans la solution solide d'omphacite et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à basse pression va apparaître sous forme d</w:t>
      </w:r>
      <w:r>
        <w:rPr>
          <w:color w:val="231F20"/>
        </w:rPr>
        <w:t>e cristal presque pur. Avec cela, il y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réarengement des atomes en faisant deux cristaux différents : le diopside et l’albite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donc du plagioclase.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1"/>
        <w:rPr>
          <w:sz w:val="28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9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</w:pPr>
      <w:r>
        <w:rPr>
          <w:noProof/>
          <w:lang w:eastAsia="fr-FR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5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6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2" w:after="1"/>
        <w:rPr>
          <w:sz w:val="17"/>
        </w:rPr>
      </w:pPr>
    </w:p>
    <w:tbl>
      <w:tblPr>
        <w:tblStyle w:val="TableNormal"/>
        <w:tblW w:w="0" w:type="auto"/>
        <w:tblInd w:w="116" w:type="dxa"/>
        <w:tblLayout w:type="fixed"/>
        <w:tblLook w:val="01E0"/>
      </w:tblPr>
      <w:tblGrid>
        <w:gridCol w:w="3465"/>
        <w:gridCol w:w="3466"/>
      </w:tblGrid>
      <w:tr w:rsidR="00CD3836">
        <w:trPr>
          <w:trHeight w:val="4301"/>
        </w:trPr>
        <w:tc>
          <w:tcPr>
            <w:tcW w:w="3465" w:type="dxa"/>
          </w:tcPr>
          <w:p w:rsidR="00CD3836" w:rsidRDefault="00CD3836">
            <w:pPr>
              <w:pStyle w:val="TableParagraph"/>
              <w:spacing w:before="10"/>
              <w:rPr>
                <w:rFonts w:ascii="Times New Roman"/>
                <w:sz w:val="5"/>
              </w:rPr>
            </w:pPr>
          </w:p>
          <w:p w:rsidR="00CD3836" w:rsidRDefault="00680CE2">
            <w:pPr>
              <w:pStyle w:val="TableParagraph"/>
              <w:ind w:left="24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fr-FR"/>
              </w:rPr>
              <w:drawing>
                <wp:inline distT="0" distB="0" distL="0" distR="0">
                  <wp:extent cx="1934577" cy="2310383"/>
                  <wp:effectExtent l="0" t="0" r="0" b="0"/>
                  <wp:docPr id="63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3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77" cy="231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3836" w:rsidRDefault="00680CE2">
            <w:pPr>
              <w:pStyle w:val="TableParagraph"/>
              <w:spacing w:before="41" w:line="249" w:lineRule="auto"/>
              <w:ind w:left="200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Schéma</w:t>
            </w:r>
            <w:r>
              <w:rPr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simplifié</w:t>
            </w:r>
            <w:r>
              <w:rPr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</w:t>
            </w:r>
            <w:r>
              <w:rPr>
                <w:b/>
                <w:color w:val="231F20"/>
                <w:spacing w:val="1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la</w:t>
            </w:r>
            <w:r>
              <w:rPr>
                <w:b/>
                <w:color w:val="231F20"/>
                <w:spacing w:val="1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rétromorphose</w:t>
            </w:r>
            <w:r>
              <w:rPr>
                <w:b/>
                <w:color w:val="231F20"/>
                <w:spacing w:val="1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</w:t>
            </w:r>
            <w:r>
              <w:rPr>
                <w:b/>
                <w:color w:val="231F20"/>
                <w:spacing w:val="1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</w:t>
            </w:r>
            <w:r>
              <w:rPr>
                <w:b/>
                <w:color w:val="231F20"/>
                <w:sz w:val="14"/>
              </w:rPr>
              <w:t>'om-</w:t>
            </w:r>
            <w:r>
              <w:rPr>
                <w:b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phacite</w:t>
            </w:r>
          </w:p>
        </w:tc>
        <w:tc>
          <w:tcPr>
            <w:tcW w:w="3466" w:type="dxa"/>
          </w:tcPr>
          <w:p w:rsidR="00CD3836" w:rsidRDefault="00680CE2">
            <w:pPr>
              <w:pStyle w:val="TableParagraph"/>
              <w:spacing w:line="249" w:lineRule="auto"/>
              <w:ind w:left="79" w:right="198" w:firstLine="283"/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color w:val="231F20"/>
                <w:sz w:val="20"/>
              </w:rPr>
              <w:t>Une omphacite en présence de SiO2</w:t>
            </w:r>
            <w:r>
              <w:rPr>
                <w:rFonts w:ascii="Times New Roman" w:hAnsi="Times New Roman"/>
                <w:color w:val="231F20"/>
                <w:spacing w:val="-4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disponible (et la croûte continentale est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une "boule" de silicium), et subissent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une diminution de la pression va don-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ner 2 minéraux distincts : le diopside et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l’albite</w:t>
            </w:r>
            <w:r>
              <w:rPr>
                <w:rFonts w:ascii="Times New Roman" w:hAnsi="Times New Roman"/>
                <w:color w:val="231F20"/>
                <w:spacing w:val="-13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constituant</w:t>
            </w:r>
            <w:r>
              <w:rPr>
                <w:rFonts w:ascii="Times New Roman" w:hAnsi="Times New Roman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le</w:t>
            </w:r>
            <w:r>
              <w:rPr>
                <w:rFonts w:ascii="Times New Roman" w:hAnsi="Times New Roman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liseré</w:t>
            </w:r>
            <w:r>
              <w:rPr>
                <w:rFonts w:ascii="Times New Roman" w:hAnsi="Times New Roman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vert</w:t>
            </w:r>
            <w:r>
              <w:rPr>
                <w:rFonts w:ascii="Times New Roman" w:hAnsi="Times New Roman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clair</w:t>
            </w:r>
            <w:r>
              <w:rPr>
                <w:rFonts w:ascii="Times New Roman" w:hAnsi="Times New Roman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au-</w:t>
            </w:r>
            <w:r>
              <w:rPr>
                <w:rFonts w:ascii="Times New Roman" w:hAnsi="Times New Roman"/>
                <w:color w:val="231F20"/>
                <w:spacing w:val="-4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tour de chaque cristal d’omphacite. Ces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2 minéraux ensemble forment ce que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l’on appelle une symplectite (formation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de deux minéraux distinct à partir d'une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solution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solide).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Donc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lors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de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l'exhuma-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tion, la baisse de pression entraîne la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formation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de</w:t>
            </w:r>
            <w:r>
              <w:rPr>
                <w:rFonts w:ascii="Times New Roman" w:hAnsi="Times New Roman"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ce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liseré</w:t>
            </w:r>
            <w:r>
              <w:rPr>
                <w:rFonts w:ascii="Times New Roman" w:hAnsi="Times New Roman"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vert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mat</w:t>
            </w:r>
            <w:r>
              <w:rPr>
                <w:rFonts w:ascii="Times New Roman" w:hAnsi="Times New Roman"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qui</w:t>
            </w:r>
            <w:r>
              <w:rPr>
                <w:rFonts w:ascii="Times New Roman" w:hAnsi="Times New Roman"/>
                <w:color w:val="231F20"/>
                <w:spacing w:val="-6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est</w:t>
            </w:r>
            <w:r>
              <w:rPr>
                <w:rFonts w:ascii="Times New Roman" w:hAnsi="Times New Roman"/>
                <w:color w:val="231F20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la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symplectite de diopside et albite. C’est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bien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une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symplectite,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les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2</w:t>
            </w:r>
            <w:r>
              <w:rPr>
                <w:rFonts w:ascii="Times New Roman" w:hAnsi="Times New Roman"/>
                <w:color w:val="231F2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minéraux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sont bien emboîtés, imbriqués l'un dans</w:t>
            </w:r>
            <w:r>
              <w:rPr>
                <w:rFonts w:ascii="Times New Roman" w:hAnsi="Times New Roman"/>
                <w:color w:val="231F2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l'autre.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Le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cœur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de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l’omphacite</w:t>
            </w:r>
            <w:r>
              <w:rPr>
                <w:rFonts w:ascii="Times New Roman" w:hAnsi="Times New Roman"/>
                <w:color w:val="231F20"/>
                <w:spacing w:val="-9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va</w:t>
            </w:r>
            <w:r>
              <w:rPr>
                <w:rFonts w:ascii="Times New Roman" w:hAnsi="Times New Roman"/>
                <w:color w:val="231F2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20"/>
              </w:rPr>
              <w:t>résis-</w:t>
            </w:r>
          </w:p>
          <w:p w:rsidR="00CD3836" w:rsidRDefault="00680CE2">
            <w:pPr>
              <w:pStyle w:val="TableParagraph"/>
              <w:spacing w:before="5" w:line="210" w:lineRule="exact"/>
              <w:ind w:left="79"/>
              <w:jc w:val="both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231F20"/>
                <w:sz w:val="20"/>
              </w:rPr>
              <w:t>ter lui plus longtemps.</w:t>
            </w:r>
          </w:p>
        </w:tc>
      </w:tr>
    </w:tbl>
    <w:p w:rsidR="00CD3836" w:rsidRDefault="00680CE2">
      <w:pPr>
        <w:pStyle w:val="Corpsdetexte"/>
        <w:spacing w:before="130" w:line="249" w:lineRule="auto"/>
        <w:ind w:left="228" w:right="791" w:firstLine="283"/>
        <w:jc w:val="both"/>
      </w:pPr>
      <w:r>
        <w:rPr>
          <w:color w:val="231F20"/>
        </w:rPr>
        <w:t>Dans les chaînes silicatées, Si est au centre d’un tétraèdre à 4 oxygènes. La ja-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déite NaAl[Si2O6] et l’albite NaAl[Si3O8] ont la même composition chimique au sili-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cium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près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apporté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diffèrent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atomes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d'aluminium.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Celui-ci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est hors des tétraèdres dans la jadéite alors que dans l’albite (comme dans tous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feldspaths) l'aluminium est dans le tétraèdre. Dans les tétraèdres, on a 8 siliciums et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aluminiums : un tétraèdre sur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 contient de l’aluminium.</w:t>
      </w:r>
    </w:p>
    <w:p w:rsidR="00CD3836" w:rsidRDefault="00680CE2">
      <w:pPr>
        <w:pStyle w:val="Corpsdetexte"/>
        <w:spacing w:before="8"/>
        <w:rPr>
          <w:sz w:val="3"/>
        </w:rPr>
      </w:pPr>
      <w:r>
        <w:rPr>
          <w:noProof/>
          <w:lang w:eastAsia="fr-FR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957078</wp:posOffset>
            </wp:positionH>
            <wp:positionV relativeFrom="paragraph">
              <wp:posOffset>42654</wp:posOffset>
            </wp:positionV>
            <wp:extent cx="4192523" cy="1395412"/>
            <wp:effectExtent l="0" t="0" r="0" b="0"/>
            <wp:wrapTopAndBottom/>
            <wp:docPr id="6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523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680CE2">
      <w:pPr>
        <w:spacing w:before="48"/>
        <w:ind w:left="228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Représentation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3D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deux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minéraux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jadéite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l'Albite</w:t>
      </w:r>
    </w:p>
    <w:p w:rsidR="00CD3836" w:rsidRDefault="00680CE2">
      <w:pPr>
        <w:pStyle w:val="Corpsdetexte"/>
        <w:spacing w:before="81" w:line="249" w:lineRule="auto"/>
        <w:ind w:left="228" w:right="793" w:firstLine="283"/>
        <w:jc w:val="both"/>
      </w:pPr>
      <w:r>
        <w:rPr>
          <w:color w:val="231F20"/>
        </w:rPr>
        <w:t>Or, le rayon ionique de l’aluminium est plus important que celui du silicium ; 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tétraèdre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écarte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atomes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d'oxygènes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autour.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Silicium on fait rentrer de l'aluminium dans un</w:t>
      </w:r>
      <w:r>
        <w:rPr>
          <w:color w:val="231F20"/>
        </w:rPr>
        <w:t xml:space="preserve"> tétraèdre, on augmente le volume,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 densité est moindre et cela est stable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à plus basse pression.</w:t>
      </w:r>
    </w:p>
    <w:p w:rsidR="00CD3836" w:rsidRDefault="00680CE2">
      <w:pPr>
        <w:pStyle w:val="Paragraphedeliste"/>
        <w:numPr>
          <w:ilvl w:val="0"/>
          <w:numId w:val="14"/>
        </w:numPr>
        <w:tabs>
          <w:tab w:val="left" w:pos="569"/>
        </w:tabs>
        <w:spacing w:before="60" w:line="249" w:lineRule="auto"/>
        <w:ind w:right="792"/>
        <w:rPr>
          <w:sz w:val="20"/>
        </w:rPr>
      </w:pPr>
      <w:r>
        <w:rPr>
          <w:color w:val="231F20"/>
          <w:sz w:val="20"/>
        </w:rPr>
        <w:t>Les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feldspaths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stables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basse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pression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qu’ils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contiennent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l’alumi-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nium dans les tétraèdres (l’aluminium prend du volume, dilate les tétraèdres et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final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diminue la densité).</w:t>
      </w:r>
    </w:p>
    <w:p w:rsidR="00CD3836" w:rsidRDefault="00680CE2">
      <w:pPr>
        <w:pStyle w:val="Paragraphedeliste"/>
        <w:numPr>
          <w:ilvl w:val="0"/>
          <w:numId w:val="14"/>
        </w:numPr>
        <w:tabs>
          <w:tab w:val="left" w:pos="569"/>
        </w:tabs>
        <w:spacing w:before="59" w:line="249" w:lineRule="auto"/>
        <w:ind w:right="791"/>
        <w:rPr>
          <w:sz w:val="20"/>
        </w:rPr>
      </w:pPr>
      <w:r>
        <w:rPr>
          <w:color w:val="231F20"/>
          <w:sz w:val="20"/>
        </w:rPr>
        <w:t>Pour la jadéite, comme tous les minéraux de haute pression, l’aluminium a dé-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ménagé hors des tétraèdres, il ne peut plus rentrer dans les tétraèd</w:t>
      </w:r>
      <w:r>
        <w:rPr>
          <w:color w:val="231F20"/>
          <w:sz w:val="20"/>
        </w:rPr>
        <w:t>res, la cavité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entre les atomes d'oxygène des tétraèdres est trop faible pour y loger un atome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d'aluminium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mais seulement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silicium.</w:t>
      </w:r>
    </w:p>
    <w:p w:rsidR="00CD3836" w:rsidRDefault="00680CE2">
      <w:pPr>
        <w:tabs>
          <w:tab w:val="left" w:pos="4362"/>
        </w:tabs>
        <w:spacing w:before="103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10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6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6"/>
        <w:rPr>
          <w:i/>
          <w:sz w:val="21"/>
        </w:rPr>
      </w:pPr>
    </w:p>
    <w:p w:rsidR="00CD3836" w:rsidRDefault="00680CE2">
      <w:pPr>
        <w:pStyle w:val="Paragraphedeliste"/>
        <w:numPr>
          <w:ilvl w:val="0"/>
          <w:numId w:val="5"/>
        </w:numPr>
        <w:tabs>
          <w:tab w:val="left" w:pos="1136"/>
        </w:tabs>
        <w:spacing w:before="92"/>
        <w:rPr>
          <w:sz w:val="20"/>
        </w:rPr>
      </w:pPr>
      <w:r>
        <w:rPr>
          <w:color w:val="231F20"/>
          <w:sz w:val="20"/>
        </w:rPr>
        <w:t>Former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une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éclogite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signifie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donc,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l’échelle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atomique,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chasser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l’aluminium</w:t>
      </w:r>
    </w:p>
    <w:p w:rsidR="00CD3836" w:rsidRDefault="00680CE2">
      <w:pPr>
        <w:pStyle w:val="Corpsdetexte"/>
        <w:spacing w:before="10"/>
        <w:ind w:left="1135"/>
        <w:jc w:val="both"/>
      </w:pPr>
      <w:r>
        <w:rPr>
          <w:color w:val="231F20"/>
        </w:rPr>
        <w:t>hors des tétraèdres.</w:t>
      </w:r>
    </w:p>
    <w:p w:rsidR="00CD3836" w:rsidRDefault="00680CE2">
      <w:pPr>
        <w:pStyle w:val="Paragraphedeliste"/>
        <w:numPr>
          <w:ilvl w:val="0"/>
          <w:numId w:val="5"/>
        </w:numPr>
        <w:tabs>
          <w:tab w:val="left" w:pos="1136"/>
        </w:tabs>
        <w:spacing w:before="67" w:after="83" w:line="249" w:lineRule="auto"/>
        <w:ind w:right="225"/>
        <w:rPr>
          <w:sz w:val="20"/>
        </w:rPr>
      </w:pPr>
      <w:r>
        <w:rPr>
          <w:color w:val="231F20"/>
          <w:sz w:val="20"/>
        </w:rPr>
        <w:t>Déstabiliser une éclogite, signifie en revanche de réintégrer l’aluminium à l’in-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térieur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tétraèdres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avec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l’apparition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feldspaths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(pas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feldspath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dans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une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éclogite).</w:t>
      </w:r>
    </w:p>
    <w:p w:rsidR="00CD3836" w:rsidRDefault="00680CE2">
      <w:pPr>
        <w:tabs>
          <w:tab w:val="left" w:pos="1306"/>
        </w:tabs>
        <w:ind w:left="-927"/>
        <w:rPr>
          <w:sz w:val="20"/>
        </w:rPr>
      </w:pPr>
      <w:r>
        <w:rPr>
          <w:noProof/>
          <w:position w:val="12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6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3605669" cy="2935224"/>
            <wp:effectExtent l="0" t="0" r="0" b="0"/>
            <wp:docPr id="7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669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28"/>
        <w:ind w:left="795"/>
        <w:jc w:val="both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Faciès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gros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grenats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(a)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avec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presque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aucune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omphacite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(d)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préservée.</w:t>
      </w:r>
      <w:r>
        <w:rPr>
          <w:rFonts w:ascii="Arial" w:hAnsi="Arial"/>
          <w:b/>
          <w:color w:val="231F20"/>
          <w:spacing w:val="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Symplectite</w:t>
      </w:r>
      <w:r>
        <w:rPr>
          <w:rFonts w:ascii="Arial" w:hAnsi="Arial"/>
          <w:b/>
          <w:color w:val="231F20"/>
          <w:spacing w:val="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diopside/albite</w:t>
      </w:r>
    </w:p>
    <w:p w:rsidR="00CD3836" w:rsidRDefault="00680CE2">
      <w:pPr>
        <w:spacing w:before="8"/>
        <w:ind w:left="795"/>
        <w:jc w:val="both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(c).</w:t>
      </w:r>
      <w:r>
        <w:rPr>
          <w:rFonts w:ascii="Arial" w:hAnsi="Arial"/>
          <w:b/>
          <w:color w:val="231F20"/>
          <w:spacing w:val="-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Auréole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d'amphibole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autour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(b).</w:t>
      </w:r>
    </w:p>
    <w:p w:rsidR="00CD3836" w:rsidRDefault="00680CE2">
      <w:pPr>
        <w:pStyle w:val="Corpsdetexte"/>
        <w:spacing w:before="7"/>
        <w:rPr>
          <w:rFonts w:ascii="Arial"/>
          <w:b/>
          <w:sz w:val="7"/>
        </w:rPr>
      </w:pPr>
      <w:r>
        <w:rPr>
          <w:noProof/>
          <w:lang w:eastAsia="fr-FR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1616710</wp:posOffset>
            </wp:positionH>
            <wp:positionV relativeFrom="paragraph">
              <wp:posOffset>70821</wp:posOffset>
            </wp:positionV>
            <wp:extent cx="3604259" cy="2350008"/>
            <wp:effectExtent l="0" t="0" r="0" b="0"/>
            <wp:wrapTopAndBottom/>
            <wp:docPr id="7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259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680CE2">
      <w:pPr>
        <w:spacing w:before="32" w:line="249" w:lineRule="auto"/>
        <w:ind w:left="795" w:right="227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Omphacite rétromorphosée en symplectite à clinopyroxène pauvre en jadéite (Cpx) et plagioclase</w:t>
      </w:r>
      <w:r>
        <w:rPr>
          <w:rFonts w:ascii="Arial" w:hAnsi="Arial"/>
          <w:b/>
          <w:color w:val="231F20"/>
          <w:spacing w:val="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(Plg) ; C.S. = symplectite cryptocristalline (assemblage de cristaux micrométriques) à Cpx+Plg.</w:t>
      </w:r>
      <w:r>
        <w:rPr>
          <w:rFonts w:ascii="Arial" w:hAnsi="Arial"/>
          <w:b/>
          <w:color w:val="231F20"/>
          <w:spacing w:val="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D'après</w:t>
      </w:r>
      <w:r>
        <w:rPr>
          <w:rFonts w:ascii="Arial" w:hAnsi="Arial"/>
          <w:b/>
          <w:i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Gaston Godard, Géologie de la France,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n° 1-2,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2001</w:t>
      </w:r>
    </w:p>
    <w:p w:rsidR="00CD3836" w:rsidRDefault="00CD3836">
      <w:pPr>
        <w:pStyle w:val="Corpsdetexte"/>
        <w:rPr>
          <w:rFonts w:ascii="Arial"/>
          <w:b/>
          <w:i/>
        </w:rPr>
      </w:pPr>
    </w:p>
    <w:p w:rsidR="00CD3836" w:rsidRDefault="00CD3836">
      <w:pPr>
        <w:pStyle w:val="Corpsdetexte"/>
        <w:rPr>
          <w:rFonts w:ascii="Arial"/>
          <w:b/>
          <w:i/>
        </w:rPr>
      </w:pPr>
    </w:p>
    <w:p w:rsidR="00CD3836" w:rsidRDefault="00680CE2">
      <w:pPr>
        <w:tabs>
          <w:tab w:val="right" w:pos="7495"/>
        </w:tabs>
        <w:spacing w:before="238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2"/>
        </w:rPr>
      </w:pPr>
      <w:r>
        <w:rPr>
          <w:noProof/>
          <w:lang w:eastAsia="fr-FR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7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7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3"/>
        <w:rPr>
          <w:sz w:val="25"/>
        </w:rPr>
      </w:pPr>
    </w:p>
    <w:p w:rsidR="00CD3836" w:rsidRDefault="00680CE2">
      <w:pPr>
        <w:pStyle w:val="Paragraphedeliste"/>
        <w:numPr>
          <w:ilvl w:val="0"/>
          <w:numId w:val="6"/>
        </w:numPr>
        <w:tabs>
          <w:tab w:val="left" w:pos="796"/>
        </w:tabs>
        <w:spacing w:before="0"/>
        <w:ind w:left="795" w:hanging="228"/>
        <w:jc w:val="left"/>
        <w:rPr>
          <w:b/>
          <w:i/>
          <w:sz w:val="20"/>
        </w:rPr>
      </w:pPr>
      <w:r>
        <w:rPr>
          <w:b/>
          <w:i/>
          <w:color w:val="231F20"/>
          <w:sz w:val="20"/>
        </w:rPr>
        <w:t>Le</w:t>
      </w:r>
      <w:r>
        <w:rPr>
          <w:b/>
          <w:i/>
          <w:color w:val="231F20"/>
          <w:spacing w:val="-2"/>
          <w:sz w:val="20"/>
        </w:rPr>
        <w:t xml:space="preserve"> </w:t>
      </w:r>
      <w:r>
        <w:rPr>
          <w:b/>
          <w:i/>
          <w:color w:val="231F20"/>
          <w:sz w:val="20"/>
        </w:rPr>
        <w:t>grenat,</w:t>
      </w:r>
      <w:r>
        <w:rPr>
          <w:b/>
          <w:i/>
          <w:color w:val="231F20"/>
          <w:spacing w:val="-2"/>
          <w:sz w:val="20"/>
        </w:rPr>
        <w:t xml:space="preserve"> </w:t>
      </w:r>
      <w:r>
        <w:rPr>
          <w:b/>
          <w:i/>
          <w:color w:val="231F20"/>
          <w:sz w:val="20"/>
        </w:rPr>
        <w:t>raconteur</w:t>
      </w:r>
      <w:r>
        <w:rPr>
          <w:b/>
          <w:i/>
          <w:color w:val="231F20"/>
          <w:spacing w:val="-3"/>
          <w:sz w:val="20"/>
        </w:rPr>
        <w:t xml:space="preserve"> </w:t>
      </w:r>
      <w:r>
        <w:rPr>
          <w:b/>
          <w:i/>
          <w:color w:val="231F20"/>
          <w:sz w:val="20"/>
        </w:rPr>
        <w:t>d'histoire...</w:t>
      </w:r>
    </w:p>
    <w:p w:rsidR="00CD3836" w:rsidRDefault="00CD3836">
      <w:pPr>
        <w:pStyle w:val="Corpsdetexte"/>
        <w:spacing w:before="10"/>
        <w:rPr>
          <w:b/>
          <w:i/>
          <w:sz w:val="17"/>
        </w:rPr>
      </w:pPr>
    </w:p>
    <w:tbl>
      <w:tblPr>
        <w:tblStyle w:val="TableNormal"/>
        <w:tblW w:w="0" w:type="auto"/>
        <w:tblInd w:w="116" w:type="dxa"/>
        <w:tblLayout w:type="fixed"/>
        <w:tblLook w:val="01E0"/>
      </w:tblPr>
      <w:tblGrid>
        <w:gridCol w:w="5046"/>
        <w:gridCol w:w="1883"/>
      </w:tblGrid>
      <w:tr w:rsidR="00CD3836">
        <w:trPr>
          <w:trHeight w:val="3565"/>
        </w:trPr>
        <w:tc>
          <w:tcPr>
            <w:tcW w:w="5046" w:type="dxa"/>
          </w:tcPr>
          <w:p w:rsidR="00CD3836" w:rsidRDefault="00CD3836">
            <w:pPr>
              <w:pStyle w:val="TableParagraph"/>
              <w:spacing w:before="1"/>
              <w:rPr>
                <w:rFonts w:ascii="Times New Roman"/>
                <w:b/>
                <w:i/>
                <w:sz w:val="2"/>
              </w:rPr>
            </w:pPr>
          </w:p>
          <w:p w:rsidR="00CD3836" w:rsidRDefault="00680CE2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fr-FR"/>
              </w:rPr>
              <w:drawing>
                <wp:inline distT="0" distB="0" distL="0" distR="0">
                  <wp:extent cx="2935832" cy="2179129"/>
                  <wp:effectExtent l="0" t="0" r="0" b="0"/>
                  <wp:docPr id="79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7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832" cy="2179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3" w:type="dxa"/>
          </w:tcPr>
          <w:p w:rsidR="00CD3836" w:rsidRDefault="00680CE2">
            <w:pPr>
              <w:pStyle w:val="TableParagraph"/>
              <w:spacing w:line="249" w:lineRule="auto"/>
              <w:ind w:left="76" w:right="196"/>
              <w:jc w:val="bot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Photo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d,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planche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cou-</w:t>
            </w:r>
            <w:r>
              <w:rPr>
                <w:b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leur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: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Un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grenat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d’une</w:t>
            </w:r>
            <w:r>
              <w:rPr>
                <w:b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éclogite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la</w:t>
            </w:r>
            <w:r>
              <w:rPr>
                <w:b/>
                <w:color w:val="231F20"/>
                <w:spacing w:val="38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carrière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 la Gerbaudière.</w:t>
            </w:r>
          </w:p>
          <w:p w:rsidR="00CD3836" w:rsidRDefault="00680CE2">
            <w:pPr>
              <w:pStyle w:val="TableParagraph"/>
              <w:spacing w:line="249" w:lineRule="auto"/>
              <w:ind w:left="76" w:right="196"/>
              <w:jc w:val="both"/>
              <w:rPr>
                <w:b/>
                <w:i/>
                <w:sz w:val="14"/>
              </w:rPr>
            </w:pPr>
            <w:r>
              <w:rPr>
                <w:b/>
                <w:color w:val="231F20"/>
                <w:sz w:val="14"/>
              </w:rPr>
              <w:t>Ses dimensions : 2 - 3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mm. au MEB : une car-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tographie des éléments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pacing w:val="-1"/>
                <w:sz w:val="14"/>
              </w:rPr>
              <w:t xml:space="preserve">chimiques. </w:t>
            </w:r>
            <w:r>
              <w:rPr>
                <w:b/>
                <w:color w:val="231F20"/>
                <w:sz w:val="14"/>
              </w:rPr>
              <w:t>Chaque cou-</w:t>
            </w:r>
            <w:r>
              <w:rPr>
                <w:b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leur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correspond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à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un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minéral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à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une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échelle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micrométrique. A l’inté-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rieur</w:t>
            </w:r>
            <w:r>
              <w:rPr>
                <w:b/>
                <w:color w:val="231F20"/>
                <w:spacing w:val="38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d’un</w:t>
            </w:r>
            <w:r>
              <w:rPr>
                <w:b/>
                <w:color w:val="231F20"/>
                <w:spacing w:val="39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grenat,</w:t>
            </w:r>
            <w:r>
              <w:rPr>
                <w:b/>
                <w:color w:val="231F20"/>
                <w:spacing w:val="39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il</w:t>
            </w:r>
            <w:r>
              <w:rPr>
                <w:b/>
                <w:color w:val="231F20"/>
                <w:spacing w:val="39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y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a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plein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d’inclusions.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D'après Gaston Godard,</w:t>
            </w:r>
            <w:r>
              <w:rPr>
                <w:b/>
                <w:i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Géologie de la France,</w:t>
            </w:r>
            <w:r>
              <w:rPr>
                <w:b/>
                <w:i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n°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1-2,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2001</w:t>
            </w:r>
          </w:p>
        </w:tc>
      </w:tr>
    </w:tbl>
    <w:p w:rsidR="00CD3836" w:rsidRDefault="00680CE2">
      <w:pPr>
        <w:pStyle w:val="Corpsdetexte"/>
        <w:spacing w:before="174" w:line="249" w:lineRule="auto"/>
        <w:ind w:left="228" w:right="791" w:firstLine="283"/>
        <w:jc w:val="both"/>
      </w:pPr>
      <w:r>
        <w:rPr>
          <w:i/>
          <w:color w:val="231F20"/>
        </w:rPr>
        <w:t xml:space="preserve">Observation 1 : </w:t>
      </w:r>
      <w:r>
        <w:rPr>
          <w:color w:val="231F20"/>
        </w:rPr>
        <w:t>on peut voir des zones à zoïsite sans rutile et des zones à rutiles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sans zoïsite. Les zones où y a de la zoïsite il y a plus de zoïsite au cœur des zones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qu’à la périphérie.</w:t>
      </w:r>
    </w:p>
    <w:p w:rsidR="00CD3836" w:rsidRDefault="00680CE2">
      <w:pPr>
        <w:pStyle w:val="Corpsdetexte"/>
        <w:spacing w:before="59" w:line="249" w:lineRule="auto"/>
        <w:ind w:left="228" w:right="791" w:firstLine="283"/>
        <w:jc w:val="both"/>
      </w:pPr>
      <w:r>
        <w:rPr>
          <w:i/>
          <w:color w:val="231F20"/>
        </w:rPr>
        <w:t xml:space="preserve">Interprétation : </w:t>
      </w:r>
      <w:r>
        <w:rPr>
          <w:color w:val="231F20"/>
        </w:rPr>
        <w:t>la zoïsite vient souligner les anciens sites de plagioclases pré-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éclogitiques du protolithe. La zoïsite est calcique et très proche en composition 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pôle anorthite des plagioclases. Ces anciennes zones à zoïsite qui ne font même pas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1 mm de taille, qui sont très régulières correspondent aux anciens plagioclases 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</w:t>
      </w:r>
      <w:r>
        <w:rPr>
          <w:color w:val="231F20"/>
        </w:rPr>
        <w:t>olithe micro-gabbroïque et cela signifie que ce gabbro était zoné (plus calcique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 cœur qu’à la périphérie : c'est banal car tous les plagioclases sont zonés) et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contenant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aiguilles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rutiles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développées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d'un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minéral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riche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</w:t>
      </w:r>
      <w:r>
        <w:rPr>
          <w:color w:val="231F20"/>
        </w:rPr>
        <w:t>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titane.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titane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être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recyclé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grenat,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précipi-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forme de rutile.</w:t>
      </w:r>
    </w:p>
    <w:p w:rsidR="00CD3836" w:rsidRDefault="00680CE2">
      <w:pPr>
        <w:pStyle w:val="Corpsdetexte"/>
        <w:spacing w:before="64" w:line="249" w:lineRule="auto"/>
        <w:ind w:left="228" w:right="792" w:firstLine="283"/>
        <w:jc w:val="both"/>
      </w:pPr>
      <w:r>
        <w:rPr>
          <w:i/>
          <w:color w:val="231F20"/>
        </w:rPr>
        <w:t>Observation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2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:</w:t>
      </w:r>
      <w:r>
        <w:rPr>
          <w:i/>
          <w:color w:val="231F20"/>
          <w:spacing w:val="-2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également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présence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quelques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inclusions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d’amphi-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bole. L’idée c’est que cela correspondait à la partie ferromagnésienne peut être py-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roxénique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altérée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amphibole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micro-gabbro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souvent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contient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peu de titane. Quand il y a eu transformation en grenat, il reste un reliquat de titane,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c’est l’histoire des bilans chimiques.</w:t>
      </w:r>
    </w:p>
    <w:p w:rsidR="00CD3836" w:rsidRDefault="00680CE2">
      <w:pPr>
        <w:pStyle w:val="Corpsdetexte"/>
        <w:spacing w:before="61" w:line="249" w:lineRule="auto"/>
        <w:ind w:left="228" w:right="792" w:firstLine="283"/>
        <w:jc w:val="both"/>
      </w:pPr>
      <w:r>
        <w:rPr>
          <w:i/>
          <w:color w:val="231F20"/>
        </w:rPr>
        <w:t xml:space="preserve">Observation 3 : </w:t>
      </w:r>
      <w:r>
        <w:rPr>
          <w:color w:val="231F20"/>
        </w:rPr>
        <w:t>au cœur, il y a donc du vert foncé (amphiboles) et vers la péri-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phérie, il y a de l’omphacite : le grenat a cru au départ aux dépends de l’amphibole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c’était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déjà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paragenèse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pé</w:t>
      </w:r>
      <w:r>
        <w:rPr>
          <w:color w:val="231F20"/>
        </w:rPr>
        <w:t>riphérie, déjà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avait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l’omphacite.</w:t>
      </w:r>
    </w:p>
    <w:p w:rsidR="00CD3836" w:rsidRDefault="00680CE2">
      <w:pPr>
        <w:pStyle w:val="Corpsdetexte"/>
        <w:spacing w:before="59" w:line="249" w:lineRule="auto"/>
        <w:ind w:left="228" w:right="792" w:firstLine="283"/>
        <w:jc w:val="both"/>
      </w:pPr>
      <w:r>
        <w:rPr>
          <w:color w:val="231F20"/>
        </w:rPr>
        <w:t>Ici un grenat vous raconte l’histoire pré-éclogitique prograde (haute pression)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avec la trace de la seule roche originelle qu’on pourrait appeler microgabbro, c’est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anciens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pyroxènes.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seul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minéral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gabbro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ce n’est quelques zircons très dispersés dans la roche.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3"/>
        <w:rPr>
          <w:sz w:val="17"/>
        </w:rPr>
      </w:pPr>
    </w:p>
    <w:p w:rsidR="00CD3836" w:rsidRDefault="00680CE2">
      <w:pPr>
        <w:tabs>
          <w:tab w:val="left" w:pos="4362"/>
        </w:tabs>
        <w:spacing w:before="89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12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8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10"/>
        <w:rPr>
          <w:i/>
        </w:rPr>
      </w:pPr>
    </w:p>
    <w:p w:rsidR="00CD3836" w:rsidRDefault="00680CE2">
      <w:pPr>
        <w:pStyle w:val="Heading2"/>
      </w:pPr>
      <w:r>
        <w:rPr>
          <w:color w:val="549433"/>
        </w:rPr>
        <w:t>Les éclogites magnésiennes de la Compointerie / Piltière</w:t>
      </w:r>
    </w:p>
    <w:p w:rsidR="00CD3836" w:rsidRDefault="00680CE2">
      <w:pPr>
        <w:pStyle w:val="Corpsdetexte"/>
        <w:spacing w:before="63" w:line="249" w:lineRule="auto"/>
        <w:ind w:left="795" w:right="224" w:firstLine="283"/>
        <w:jc w:val="both"/>
      </w:pPr>
      <w:r>
        <w:rPr>
          <w:color w:val="231F20"/>
        </w:rPr>
        <w:t>Les roches gabbroïques ont tendance à cristalliser par différenciation magma-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tique. Avec un magma gabbroïque on a d’abord des cumulats éventuellement ul-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tramafiques péridotitiques, puis on trouve des roches magnésiennes, riches en ma-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gnésium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qu’en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fer,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assez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alumineuses,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compositions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cumulats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à plagioclases : le plagioclase commence à sédimenter, à s’extraire du magma 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quand on éclogitise cela, on obtient des éclogites très magnésiennes avec une ano-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malie positive en europium, une </w:t>
      </w:r>
      <w:r>
        <w:rPr>
          <w:color w:val="231F20"/>
        </w:rPr>
        <w:t>grande richesse en chrome et nickel.</w:t>
      </w:r>
    </w:p>
    <w:p w:rsidR="00CD3836" w:rsidRDefault="00680CE2">
      <w:pPr>
        <w:pStyle w:val="Corpsdetexte"/>
        <w:spacing w:before="62" w:after="27" w:line="249" w:lineRule="auto"/>
        <w:ind w:left="795" w:right="224" w:firstLine="283"/>
        <w:jc w:val="both"/>
      </w:pPr>
      <w:r>
        <w:rPr>
          <w:color w:val="231F20"/>
        </w:rPr>
        <w:t>Dès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qu’on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magnésiennes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correspondant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premiers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gabbros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moins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différenciés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(nommés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troctolitiques),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donne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dès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magnésien,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des couleurs très claires : des omphacites vertes très claires, des grenats roses plutôt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rouges.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Là,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 stade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différenciation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magmatique.</w:t>
      </w:r>
    </w:p>
    <w:p w:rsidR="00CD3836" w:rsidRDefault="00680CE2">
      <w:pPr>
        <w:tabs>
          <w:tab w:val="left" w:pos="454"/>
        </w:tabs>
        <w:ind w:left="-927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9512" cy="140208"/>
            <wp:effectExtent l="0" t="0" r="0" b="0"/>
            <wp:docPr id="8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12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 w:rsidR="00CD3836" w:rsidRPr="00CD3836">
        <w:rPr>
          <w:position w:val="4"/>
          <w:sz w:val="20"/>
        </w:rPr>
      </w:r>
      <w:r w:rsidR="00CD3836" w:rsidRPr="00CD3836">
        <w:rPr>
          <w:position w:val="4"/>
          <w:sz w:val="20"/>
        </w:rPr>
        <w:pict>
          <v:group id="docshapegroup15" o:spid="_x0000_s1028" style="width:351.6pt;height:137.7pt;mso-position-horizontal-relative:char;mso-position-vertical-relative:line" coordsize="7032,2754">
            <v:shape id="docshape16" o:spid="_x0000_s1031" type="#_x0000_t75" style="position:absolute;left:341;width:6690;height:2754">
              <v:imagedata r:id="rId27" o:title=""/>
            </v:shape>
            <v:rect id="docshape17" o:spid="_x0000_s1030" style="position:absolute;top:121;width:2758;height:2585" fillcolor="#231f20" stroked="f">
              <v:fill opacity=".75"/>
            </v:rect>
            <v:shape id="docshape18" o:spid="_x0000_s1029" type="#_x0000_t75" style="position:absolute;left:29;top:151;width:2543;height:2369">
              <v:imagedata r:id="rId28" o:title=""/>
            </v:shape>
            <w10:wrap type="none"/>
            <w10:anchorlock/>
          </v:group>
        </w:pict>
      </w:r>
    </w:p>
    <w:p w:rsidR="00CD3836" w:rsidRDefault="00680CE2">
      <w:pPr>
        <w:spacing w:line="122" w:lineRule="exact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Eclogite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magnésienne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: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</w:t>
      </w:r>
      <w:r>
        <w:rPr>
          <w:rFonts w:ascii="Arial" w:hAnsi="Arial"/>
          <w:b/>
          <w:color w:val="231F20"/>
          <w:sz w:val="14"/>
        </w:rPr>
        <w:t>renat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auréolé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avec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omphacite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1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disthène.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L’omphacite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magnésienne</w:t>
      </w:r>
      <w:r>
        <w:rPr>
          <w:rFonts w:ascii="Arial" w:hAnsi="Arial"/>
          <w:b/>
          <w:color w:val="231F20"/>
          <w:spacing w:val="10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est</w:t>
      </w:r>
    </w:p>
    <w:p w:rsidR="00CD3836" w:rsidRDefault="00680CE2">
      <w:pPr>
        <w:spacing w:before="7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très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claire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est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assez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magnésien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(plus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pyrope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qu’almandin)</w:t>
      </w:r>
    </w:p>
    <w:p w:rsidR="00CD3836" w:rsidRDefault="00680CE2">
      <w:pPr>
        <w:pStyle w:val="Corpsdetexte"/>
        <w:spacing w:before="80" w:line="249" w:lineRule="auto"/>
        <w:ind w:left="795" w:right="226" w:firstLine="283"/>
        <w:jc w:val="both"/>
      </w:pPr>
      <w:r>
        <w:rPr>
          <w:color w:val="231F20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Denis-la-Chevasse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mêmes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Compoin-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terie, des éclogites magnésiennes à disthène avec des grenats centimétriques.</w:t>
      </w:r>
    </w:p>
    <w:p w:rsidR="00CD3836" w:rsidRDefault="00680CE2">
      <w:pPr>
        <w:pStyle w:val="Heading2"/>
        <w:spacing w:before="120"/>
      </w:pPr>
      <w:r>
        <w:rPr>
          <w:color w:val="549433"/>
        </w:rPr>
        <w:t>Les éclogites ferro - titanées et plagiogranites de la Chabotterie</w:t>
      </w:r>
    </w:p>
    <w:p w:rsidR="00CD3836" w:rsidRDefault="00680CE2">
      <w:pPr>
        <w:pStyle w:val="Corpsdetexte"/>
        <w:spacing w:before="63" w:line="249" w:lineRule="auto"/>
        <w:ind w:left="795" w:right="226" w:firstLine="283"/>
        <w:jc w:val="both"/>
      </w:pPr>
      <w:r>
        <w:rPr>
          <w:color w:val="231F20"/>
        </w:rPr>
        <w:t>Dans cette lentille d’éclogite il y a beaucoup d'éclogites ferro-titanées, Les murs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du restaurant de la Chabott</w:t>
      </w:r>
      <w:r>
        <w:rPr>
          <w:color w:val="231F20"/>
        </w:rPr>
        <w:t>erie sont construits avec ces éclogites contenant des gre-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nats et une omphacite très verte, très foncée et des rutiles. Ce sont des éclogites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ferro-titanées.</w:t>
      </w:r>
    </w:p>
    <w:p w:rsidR="00CD3836" w:rsidRDefault="00680CE2">
      <w:pPr>
        <w:pStyle w:val="Corpsdetexte"/>
        <w:spacing w:before="60" w:line="249" w:lineRule="auto"/>
        <w:ind w:left="795" w:right="225" w:firstLine="283"/>
        <w:jc w:val="both"/>
      </w:pPr>
      <w:r>
        <w:rPr>
          <w:color w:val="231F20"/>
        </w:rPr>
        <w:t>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riches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rutiles.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rutile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devient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assez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gros,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n’est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rouge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vermillon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(comme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petit),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devient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plutôt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brun.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éclat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aussi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présence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pistachite,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épidote,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couleur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très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significative.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petite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veinule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d’anciennes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fractures.</w:t>
      </w:r>
    </w:p>
    <w:p w:rsidR="00CD3836" w:rsidRDefault="00680CE2">
      <w:pPr>
        <w:pStyle w:val="Corpsdetexte"/>
        <w:spacing w:before="60" w:line="249" w:lineRule="auto"/>
        <w:ind w:left="795" w:right="224" w:firstLine="283"/>
        <w:jc w:val="both"/>
      </w:pPr>
      <w:r>
        <w:rPr>
          <w:color w:val="231F20"/>
          <w:w w:val="95"/>
        </w:rPr>
        <w:t>Cette roche reflète le terme ultime de la différenciation magmatique ; il y a encore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peut être un terme plus ultime qui est souvent très micacé, des métaplagiogranites,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qui forme des rubanements plus clairs dans l’éclogite.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1"/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13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</w:pPr>
      <w:r>
        <w:rPr>
          <w:noProof/>
          <w:lang w:eastAsia="fr-FR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8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8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8"/>
        <w:rPr>
          <w:sz w:val="13"/>
        </w:rPr>
      </w:pPr>
    </w:p>
    <w:p w:rsidR="00CD3836" w:rsidRDefault="00680CE2">
      <w:pPr>
        <w:pStyle w:val="Corpsdetexte"/>
        <w:ind w:left="228"/>
      </w:pPr>
      <w:r>
        <w:rPr>
          <w:noProof/>
          <w:lang w:eastAsia="fr-FR"/>
        </w:rPr>
        <w:drawing>
          <wp:inline distT="0" distB="0" distL="0" distR="0">
            <wp:extent cx="4257845" cy="1548383"/>
            <wp:effectExtent l="0" t="0" r="0" b="0"/>
            <wp:docPr id="8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845" cy="154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0"/>
        <w:ind w:left="228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Éclogite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ferro-titanée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murs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Chabotterie</w:t>
      </w:r>
    </w:p>
    <w:p w:rsidR="00CD3836" w:rsidRDefault="00680CE2">
      <w:pPr>
        <w:pStyle w:val="Corpsdetexte"/>
        <w:spacing w:before="11"/>
        <w:rPr>
          <w:rFonts w:ascii="Arial"/>
          <w:b/>
          <w:sz w:val="6"/>
        </w:rPr>
      </w:pPr>
      <w:r>
        <w:rPr>
          <w:noProof/>
          <w:lang w:eastAsia="fr-FR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932700</wp:posOffset>
            </wp:positionH>
            <wp:positionV relativeFrom="paragraph">
              <wp:posOffset>66138</wp:posOffset>
            </wp:positionV>
            <wp:extent cx="4255325" cy="1755648"/>
            <wp:effectExtent l="0" t="0" r="0" b="0"/>
            <wp:wrapTopAndBottom/>
            <wp:docPr id="9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325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680CE2">
      <w:pPr>
        <w:spacing w:before="32"/>
        <w:ind w:left="228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Méta-plagiogranite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rubané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murs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Chabotterie</w:t>
      </w:r>
    </w:p>
    <w:p w:rsidR="00CD3836" w:rsidRDefault="00680CE2">
      <w:pPr>
        <w:pStyle w:val="Heading2"/>
        <w:spacing w:before="142"/>
        <w:ind w:left="512"/>
      </w:pPr>
      <w:r>
        <w:rPr>
          <w:color w:val="549433"/>
        </w:rPr>
        <w:t>Les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birbirites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de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Saint-Colomban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à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l'Aujardière</w:t>
      </w:r>
    </w:p>
    <w:p w:rsidR="00CD3836" w:rsidRDefault="00680CE2">
      <w:pPr>
        <w:pStyle w:val="Corpsdetexte"/>
        <w:spacing w:before="62" w:line="249" w:lineRule="auto"/>
        <w:ind w:left="228" w:right="792" w:firstLine="283"/>
        <w:jc w:val="both"/>
      </w:pPr>
      <w:r>
        <w:rPr>
          <w:color w:val="231F20"/>
        </w:rPr>
        <w:t>Dans le paysage, on observe une lentille étirée qui a bien résisté à l'érosion. 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sont des roches rougeâtres, un peu caverneuse avec parfois des petits "ocelles", 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l’on appelle la structure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 peau de serpent.</w:t>
      </w:r>
    </w:p>
    <w:p w:rsidR="00CD3836" w:rsidRDefault="00680CE2">
      <w:pPr>
        <w:pStyle w:val="Corpsdetexte"/>
        <w:spacing w:before="59" w:line="249" w:lineRule="auto"/>
        <w:ind w:left="228" w:right="791" w:firstLine="283"/>
        <w:jc w:val="both"/>
      </w:pPr>
      <w:r>
        <w:rPr>
          <w:color w:val="231F20"/>
        </w:rPr>
        <w:t>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calcidonieuses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90%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calcédoine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(roche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siliceuse)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avec plein de trous. En lame mince, on trouve des minéraux inhabituels pour 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roches siliceuses : de l'amiante, de l’entophilite, de l’asbesth (amiante), de la fuch-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et du grenat pyrope. Ce sont des birbiri</w:t>
      </w:r>
      <w:r>
        <w:rPr>
          <w:color w:val="231F20"/>
        </w:rPr>
        <w:t xml:space="preserve">tes (nom venant de la rivière </w:t>
      </w:r>
      <w:r>
        <w:rPr>
          <w:i/>
          <w:color w:val="231F20"/>
        </w:rPr>
        <w:t xml:space="preserve">Birbir </w:t>
      </w:r>
      <w:r>
        <w:rPr>
          <w:color w:val="231F20"/>
        </w:rPr>
        <w:t>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Éthiopie).</w:t>
      </w:r>
    </w:p>
    <w:p w:rsidR="00CD3836" w:rsidRDefault="00680CE2">
      <w:pPr>
        <w:pStyle w:val="Corpsdetexte"/>
        <w:spacing w:before="61" w:line="249" w:lineRule="auto"/>
        <w:ind w:left="228" w:right="792" w:firstLine="283"/>
        <w:jc w:val="both"/>
      </w:pPr>
      <w:r>
        <w:rPr>
          <w:color w:val="231F20"/>
        </w:rPr>
        <w:t>En réalité, il s'agit certainement de serpentinites altérées en surface en climat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tropical. La serpentine se décompose, sous l’effet de l’altération météoritique,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silice (donnant la calcédoine) et en hy</w:t>
      </w:r>
      <w:r>
        <w:rPr>
          <w:color w:val="231F20"/>
        </w:rPr>
        <w:t>droxydes de magnésium solubles (entraînant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formation des "trous").</w:t>
      </w:r>
    </w:p>
    <w:p w:rsidR="00CD3836" w:rsidRDefault="00680CE2">
      <w:pPr>
        <w:pStyle w:val="Corpsdetexte"/>
        <w:spacing w:before="60" w:line="249" w:lineRule="auto"/>
        <w:ind w:left="228" w:right="793" w:firstLine="283"/>
        <w:jc w:val="both"/>
      </w:pPr>
      <w:r>
        <w:rPr>
          <w:color w:val="231F20"/>
        </w:rPr>
        <w:t>Le fait que ces roches soient silicifiées et birbiritisées, a fait perdre toute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mémoire de la roche antérieure. Cependant, le fait qu’il y ait eu des serpentines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implique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qu’il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avai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eu 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péridotites serpentinisées,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métamorphisées.</w:t>
      </w:r>
    </w:p>
    <w:p w:rsidR="00CD3836" w:rsidRDefault="00680CE2">
      <w:pPr>
        <w:pStyle w:val="Corpsdetexte"/>
        <w:spacing w:before="59" w:line="249" w:lineRule="auto"/>
        <w:ind w:left="228" w:right="793" w:firstLine="283"/>
        <w:jc w:val="both"/>
      </w:pP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plus,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souvent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birbirites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accompagnent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éclogites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(à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Compointerie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en trouve) formant des lentilles mixtes de birbirites et d’éclogites mais avec beau-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coup plus d’éclogites que de birbirites. Ces arguments permettent résolument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protolithe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étaient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lentilles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gabbros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serpentinites.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ça,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été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défiguré dans l’altération éocène.</w:t>
      </w:r>
    </w:p>
    <w:p w:rsidR="00CD3836" w:rsidRDefault="00680CE2">
      <w:pPr>
        <w:tabs>
          <w:tab w:val="left" w:pos="4362"/>
        </w:tabs>
        <w:spacing w:before="142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14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9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6"/>
        <w:rPr>
          <w:i/>
          <w:sz w:val="21"/>
        </w:rPr>
      </w:pPr>
    </w:p>
    <w:p w:rsidR="00CD3836" w:rsidRDefault="00680CE2">
      <w:pPr>
        <w:pStyle w:val="Corpsdetexte"/>
        <w:spacing w:before="92"/>
        <w:ind w:left="1079"/>
        <w:jc w:val="both"/>
      </w:pPr>
      <w:r>
        <w:rPr>
          <w:color w:val="231F20"/>
        </w:rPr>
        <w:t>Voici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l'histoire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racontent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birbirites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:</w:t>
      </w:r>
    </w:p>
    <w:p w:rsidR="00CD3836" w:rsidRDefault="00680CE2">
      <w:pPr>
        <w:pStyle w:val="Paragraphedeliste"/>
        <w:numPr>
          <w:ilvl w:val="0"/>
          <w:numId w:val="4"/>
        </w:numPr>
        <w:tabs>
          <w:tab w:val="left" w:pos="1136"/>
        </w:tabs>
        <w:spacing w:before="67" w:line="249" w:lineRule="auto"/>
        <w:ind w:right="226"/>
        <w:rPr>
          <w:sz w:val="20"/>
        </w:rPr>
      </w:pPr>
      <w:r>
        <w:rPr>
          <w:color w:val="231F20"/>
          <w:sz w:val="20"/>
        </w:rPr>
        <w:t>des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péridotites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ont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subi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métamorphisme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haute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pression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(vingtaine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kbar)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donnant une péridotite à grenats pyropes (remarque : les péridotites à grenats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sont aux péridotites ou au</w:t>
      </w:r>
      <w:r>
        <w:rPr>
          <w:color w:val="231F20"/>
          <w:sz w:val="20"/>
        </w:rPr>
        <w:t>x serpentinites ce que les éclogites sont aux gabbros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c’est-à-dire c’est la forme de péridotite à haute pression) ;</w:t>
      </w:r>
    </w:p>
    <w:p w:rsidR="00CD3836" w:rsidRDefault="00680CE2">
      <w:pPr>
        <w:pStyle w:val="Paragraphedeliste"/>
        <w:numPr>
          <w:ilvl w:val="0"/>
          <w:numId w:val="4"/>
        </w:numPr>
        <w:tabs>
          <w:tab w:val="left" w:pos="1136"/>
        </w:tabs>
        <w:spacing w:line="249" w:lineRule="auto"/>
        <w:ind w:right="225"/>
        <w:rPr>
          <w:sz w:val="20"/>
        </w:rPr>
      </w:pPr>
      <w:r>
        <w:rPr>
          <w:color w:val="231F20"/>
          <w:sz w:val="20"/>
        </w:rPr>
        <w:t>la présence de fuchsite implique qu’il y ait eu du chrome dans la roche initiale.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Même probablement de la mariposite, c'</w:t>
      </w:r>
      <w:r>
        <w:rPr>
          <w:color w:val="231F20"/>
          <w:sz w:val="20"/>
        </w:rPr>
        <w:t>est à dire de la phengite chromifère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donc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ça a subi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peut-être encore la haute pression ;</w:t>
      </w:r>
    </w:p>
    <w:p w:rsidR="00CD3836" w:rsidRDefault="00680CE2">
      <w:pPr>
        <w:pStyle w:val="Paragraphedeliste"/>
        <w:numPr>
          <w:ilvl w:val="0"/>
          <w:numId w:val="4"/>
        </w:numPr>
        <w:tabs>
          <w:tab w:val="left" w:pos="1136"/>
        </w:tabs>
        <w:spacing w:line="249" w:lineRule="auto"/>
        <w:ind w:right="226"/>
        <w:rPr>
          <w:sz w:val="20"/>
        </w:rPr>
      </w:pPr>
      <w:r>
        <w:rPr>
          <w:color w:val="231F20"/>
          <w:sz w:val="20"/>
        </w:rPr>
        <w:t>suite à l'exhumation de ces péridotites serpentinisées métamorphisées à haute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pression, il y a au altération à l'Éocène et formation de la calcédoine et d'hy-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droxydes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 magnésium solubles.</w:t>
      </w:r>
    </w:p>
    <w:p w:rsidR="00CD3836" w:rsidRDefault="00680CE2">
      <w:pPr>
        <w:pStyle w:val="Corpsdetexte"/>
        <w:spacing w:before="59" w:after="25" w:line="249" w:lineRule="auto"/>
        <w:ind w:left="795" w:right="226" w:firstLine="283"/>
        <w:jc w:val="both"/>
      </w:pPr>
      <w:r>
        <w:rPr>
          <w:color w:val="231F20"/>
        </w:rPr>
        <w:t>Cependant, il n’est pas exclu non plus que les birbirites soient d’anciens cumu-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lats de l’ancienne chambre magmatique.</w:t>
      </w:r>
    </w:p>
    <w:p w:rsidR="00CD3836" w:rsidRDefault="00680CE2">
      <w:pPr>
        <w:tabs>
          <w:tab w:val="left" w:pos="795"/>
        </w:tabs>
        <w:ind w:left="-927"/>
        <w:rPr>
          <w:sz w:val="20"/>
        </w:rPr>
      </w:pPr>
      <w:r>
        <w:rPr>
          <w:noProof/>
          <w:position w:val="52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9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2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4250275" cy="1969007"/>
            <wp:effectExtent l="0" t="0" r="0" b="0"/>
            <wp:docPr id="9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275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5"/>
        <w:ind w:left="795"/>
        <w:jc w:val="both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Birbirite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éclogite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magnésienne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échantillonnées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vignes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Compointerie</w:t>
      </w:r>
    </w:p>
    <w:p w:rsidR="00CD3836" w:rsidRDefault="00680CE2">
      <w:pPr>
        <w:spacing w:before="80"/>
        <w:ind w:left="1079"/>
        <w:jc w:val="both"/>
        <w:rPr>
          <w:i/>
          <w:sz w:val="20"/>
        </w:rPr>
      </w:pPr>
      <w:r>
        <w:rPr>
          <w:i/>
          <w:color w:val="231F20"/>
          <w:sz w:val="20"/>
        </w:rPr>
        <w:t>Un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peu d'étymologie...</w:t>
      </w:r>
    </w:p>
    <w:p w:rsidR="00CD3836" w:rsidRDefault="00680CE2">
      <w:pPr>
        <w:spacing w:before="67" w:line="249" w:lineRule="auto"/>
        <w:ind w:left="795" w:right="226" w:firstLine="283"/>
        <w:jc w:val="both"/>
        <w:rPr>
          <w:i/>
          <w:sz w:val="20"/>
        </w:rPr>
      </w:pPr>
      <w:r>
        <w:rPr>
          <w:i/>
          <w:color w:val="231F20"/>
          <w:sz w:val="20"/>
        </w:rPr>
        <w:t>Serpentinite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est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le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nom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donné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à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cette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roche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1564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par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Agricola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car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la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pseudo-</w:t>
      </w:r>
      <w:r>
        <w:rPr>
          <w:i/>
          <w:color w:val="231F20"/>
          <w:spacing w:val="-48"/>
          <w:sz w:val="20"/>
        </w:rPr>
        <w:t xml:space="preserve"> </w:t>
      </w:r>
      <w:r>
        <w:rPr>
          <w:i/>
          <w:color w:val="231F20"/>
          <w:sz w:val="20"/>
        </w:rPr>
        <w:t>morphose des grains d’olivine de péridotites par de la serpentine forme comme des</w:t>
      </w:r>
      <w:r>
        <w:rPr>
          <w:i/>
          <w:color w:val="231F20"/>
          <w:spacing w:val="-47"/>
          <w:sz w:val="20"/>
        </w:rPr>
        <w:t xml:space="preserve"> </w:t>
      </w:r>
      <w:r>
        <w:rPr>
          <w:i/>
          <w:color w:val="231F20"/>
          <w:sz w:val="20"/>
        </w:rPr>
        <w:t>petites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ocelles, des petites écailles de serpent.</w:t>
      </w:r>
    </w:p>
    <w:p w:rsidR="00CD3836" w:rsidRDefault="00680CE2">
      <w:pPr>
        <w:pStyle w:val="Heading1"/>
        <w:spacing w:before="183" w:line="249" w:lineRule="auto"/>
        <w:ind w:right="225"/>
        <w:jc w:val="both"/>
      </w:pPr>
      <w:r>
        <w:rPr>
          <w:color w:val="549433"/>
        </w:rPr>
        <w:t>L'encaissant</w:t>
      </w:r>
      <w:r>
        <w:rPr>
          <w:color w:val="549433"/>
          <w:spacing w:val="-12"/>
        </w:rPr>
        <w:t xml:space="preserve"> </w:t>
      </w:r>
      <w:r>
        <w:rPr>
          <w:color w:val="549433"/>
        </w:rPr>
        <w:t>gneissique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de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l'Unité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des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Essarts,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témoin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d'une</w:t>
      </w:r>
      <w:r>
        <w:rPr>
          <w:color w:val="549433"/>
          <w:spacing w:val="-11"/>
        </w:rPr>
        <w:t xml:space="preserve"> </w:t>
      </w:r>
      <w:r>
        <w:rPr>
          <w:color w:val="549433"/>
        </w:rPr>
        <w:t>histoire</w:t>
      </w:r>
      <w:r>
        <w:rPr>
          <w:color w:val="549433"/>
          <w:spacing w:val="-58"/>
        </w:rPr>
        <w:t xml:space="preserve"> </w:t>
      </w:r>
      <w:r>
        <w:rPr>
          <w:color w:val="549433"/>
        </w:rPr>
        <w:t>riche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et complexe !</w:t>
      </w:r>
    </w:p>
    <w:p w:rsidR="00CD3836" w:rsidRDefault="00680CE2">
      <w:pPr>
        <w:pStyle w:val="Corpsdetexte"/>
        <w:spacing w:before="104" w:line="249" w:lineRule="auto"/>
        <w:ind w:left="795" w:right="225" w:firstLine="283"/>
        <w:jc w:val="both"/>
      </w:pPr>
      <w:r>
        <w:rPr>
          <w:color w:val="231F20"/>
        </w:rPr>
        <w:t>Nous sommes dans l’unité des Essarts (horst des Essarts) constituée de grosses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lentilles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d’éclogites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moins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rétromorphosées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amphibolites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gneiss.</w:t>
      </w:r>
    </w:p>
    <w:p w:rsidR="00CD3836" w:rsidRDefault="00680CE2">
      <w:pPr>
        <w:pStyle w:val="Corpsdetexte"/>
        <w:spacing w:before="59" w:line="249" w:lineRule="auto"/>
        <w:ind w:left="795" w:right="225" w:firstLine="283"/>
        <w:jc w:val="both"/>
      </w:pP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bordure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cette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Essarts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trouve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fossé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d’effondrement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Chan-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tonnay rempli de jurassique (estimé à plus de 300 m d’effondrement). Il s’agit d’un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graben complet car l’autre faille normale se trouve en bordure des massifs grani-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tiques vendéens à l’ouest. L’ensemble correspond au cisaillement armoricain et 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complètement décalé.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7"/>
        <w:rPr>
          <w:sz w:val="29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15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3"/>
        <w:rPr>
          <w:sz w:val="25"/>
        </w:rPr>
      </w:pPr>
    </w:p>
    <w:p w:rsidR="00CD3836" w:rsidRDefault="00680CE2">
      <w:pPr>
        <w:pStyle w:val="Heading3"/>
        <w:ind w:left="228"/>
      </w:pPr>
      <w:r>
        <w:rPr>
          <w:color w:val="9B272B"/>
        </w:rPr>
        <w:t>Les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murs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Grezay</w:t>
      </w:r>
      <w:r>
        <w:rPr>
          <w:color w:val="9B272B"/>
          <w:spacing w:val="-5"/>
        </w:rPr>
        <w:t xml:space="preserve"> </w:t>
      </w:r>
      <w:r>
        <w:rPr>
          <w:color w:val="9B272B"/>
        </w:rPr>
        <w:t>racontent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une</w:t>
      </w:r>
      <w:r>
        <w:rPr>
          <w:color w:val="9B272B"/>
          <w:spacing w:val="-4"/>
        </w:rPr>
        <w:t xml:space="preserve"> </w:t>
      </w:r>
      <w:r>
        <w:rPr>
          <w:color w:val="9B272B"/>
        </w:rPr>
        <w:t>histoire…</w:t>
      </w:r>
    </w:p>
    <w:p w:rsidR="00CD3836" w:rsidRDefault="00680CE2">
      <w:pPr>
        <w:pStyle w:val="Corpsdetexte"/>
        <w:spacing w:before="67" w:line="249" w:lineRule="auto"/>
        <w:ind w:left="228" w:right="792" w:firstLine="283"/>
        <w:jc w:val="both"/>
      </w:pPr>
      <w:r>
        <w:rPr>
          <w:noProof/>
          <w:lang w:eastAsia="fr-FR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932700</wp:posOffset>
            </wp:positionH>
            <wp:positionV relativeFrom="paragraph">
              <wp:posOffset>514616</wp:posOffset>
            </wp:positionV>
            <wp:extent cx="4264950" cy="1783079"/>
            <wp:effectExtent l="0" t="0" r="0" b="0"/>
            <wp:wrapTopAndBottom/>
            <wp:docPr id="9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950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Les roches de ce mur ont été prélevés dans la carrière à l’entrée du domaine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Grezay entre 1830 et 1850. Tous les faciès du mur sauf un seul se retrouvent dans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cette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carrière.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L’échantillonnage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 assez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 mur.</w:t>
      </w:r>
    </w:p>
    <w:p w:rsidR="00CD3836" w:rsidRDefault="00680CE2">
      <w:pPr>
        <w:spacing w:before="25" w:after="56"/>
        <w:ind w:left="228"/>
        <w:jc w:val="both"/>
        <w:rPr>
          <w:rFonts w:ascii="Arial"/>
          <w:b/>
          <w:sz w:val="14"/>
        </w:rPr>
      </w:pPr>
      <w:r>
        <w:rPr>
          <w:rFonts w:ascii="Arial"/>
          <w:b/>
          <w:color w:val="231F20"/>
          <w:sz w:val="14"/>
        </w:rPr>
        <w:t>Le</w:t>
      </w:r>
      <w:r>
        <w:rPr>
          <w:rFonts w:ascii="Arial"/>
          <w:b/>
          <w:color w:val="231F20"/>
          <w:spacing w:val="-2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manoir</w:t>
      </w:r>
      <w:r>
        <w:rPr>
          <w:rFonts w:ascii="Arial"/>
          <w:b/>
          <w:color w:val="231F20"/>
          <w:spacing w:val="-2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-1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Grezay</w:t>
      </w:r>
    </w:p>
    <w:p w:rsidR="00CD3836" w:rsidRDefault="00680CE2">
      <w:pPr>
        <w:tabs>
          <w:tab w:val="left" w:pos="228"/>
        </w:tabs>
        <w:ind w:left="-927"/>
        <w:rPr>
          <w:rFonts w:ascii="Arial"/>
          <w:sz w:val="20"/>
        </w:rPr>
      </w:pPr>
      <w:r>
        <w:rPr>
          <w:rFonts w:ascii="Arial"/>
          <w:noProof/>
          <w:position w:val="113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0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13"/>
          <w:sz w:val="20"/>
        </w:rPr>
        <w:tab/>
      </w:r>
      <w:r>
        <w:rPr>
          <w:rFonts w:ascii="Arial"/>
          <w:noProof/>
          <w:sz w:val="20"/>
          <w:lang w:eastAsia="fr-FR"/>
        </w:rPr>
        <w:drawing>
          <wp:inline distT="0" distB="0" distL="0" distR="0">
            <wp:extent cx="4258747" cy="1831848"/>
            <wp:effectExtent l="0" t="0" r="0" b="0"/>
            <wp:docPr id="10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747" cy="183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43"/>
        <w:ind w:left="228"/>
        <w:jc w:val="both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</w:t>
      </w:r>
      <w:r>
        <w:rPr>
          <w:rFonts w:ascii="Arial" w:hAnsi="Arial"/>
          <w:b/>
          <w:color w:val="231F20"/>
          <w:sz w:val="14"/>
        </w:rPr>
        <w:t>rrière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abandonnée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l'entrée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du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domaine</w:t>
      </w:r>
    </w:p>
    <w:p w:rsidR="00CD3836" w:rsidRDefault="00680CE2">
      <w:pPr>
        <w:pStyle w:val="Corpsdetexte"/>
        <w:spacing w:before="80"/>
        <w:ind w:left="512"/>
      </w:pP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 retrouve :</w:t>
      </w:r>
    </w:p>
    <w:p w:rsidR="00CD3836" w:rsidRDefault="00680CE2">
      <w:pPr>
        <w:pStyle w:val="Paragraphedeliste"/>
        <w:numPr>
          <w:ilvl w:val="0"/>
          <w:numId w:val="13"/>
        </w:numPr>
        <w:tabs>
          <w:tab w:val="left" w:pos="569"/>
        </w:tabs>
        <w:spacing w:before="67"/>
        <w:jc w:val="left"/>
        <w:rPr>
          <w:sz w:val="20"/>
        </w:rPr>
      </w:pPr>
      <w:r>
        <w:rPr>
          <w:color w:val="231F20"/>
          <w:sz w:val="20"/>
        </w:rPr>
        <w:t>un faciès de vieilles cordiérites donc des paragneiss ;</w:t>
      </w:r>
    </w:p>
    <w:p w:rsidR="00CD3836" w:rsidRDefault="00680CE2">
      <w:pPr>
        <w:pStyle w:val="Paragraphedeliste"/>
        <w:numPr>
          <w:ilvl w:val="0"/>
          <w:numId w:val="13"/>
        </w:numPr>
        <w:tabs>
          <w:tab w:val="left" w:pos="569"/>
        </w:tabs>
        <w:spacing w:before="10"/>
        <w:jc w:val="left"/>
        <w:rPr>
          <w:sz w:val="20"/>
        </w:rPr>
      </w:pPr>
      <w:r>
        <w:rPr>
          <w:color w:val="231F20"/>
          <w:sz w:val="20"/>
        </w:rPr>
        <w:t>une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migmatite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comme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Ruffelière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;</w:t>
      </w:r>
    </w:p>
    <w:p w:rsidR="00CD3836" w:rsidRDefault="00680CE2">
      <w:pPr>
        <w:pStyle w:val="Paragraphedeliste"/>
        <w:numPr>
          <w:ilvl w:val="0"/>
          <w:numId w:val="13"/>
        </w:numPr>
        <w:tabs>
          <w:tab w:val="left" w:pos="569"/>
        </w:tabs>
        <w:spacing w:before="10"/>
        <w:jc w:val="left"/>
        <w:rPr>
          <w:sz w:val="20"/>
        </w:rPr>
      </w:pPr>
      <w:r>
        <w:rPr>
          <w:color w:val="231F20"/>
          <w:sz w:val="20"/>
        </w:rPr>
        <w:t>un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granite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qui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commence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être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déformé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parfois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et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donnant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orthogneiss</w:t>
      </w:r>
    </w:p>
    <w:p w:rsidR="00CD3836" w:rsidRDefault="00680CE2">
      <w:pPr>
        <w:pStyle w:val="Corpsdetexte"/>
        <w:spacing w:before="10" w:after="42"/>
        <w:ind w:left="568"/>
      </w:pPr>
      <w:r>
        <w:rPr>
          <w:color w:val="231F20"/>
        </w:rPr>
        <w:t>(Macle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Carlsbad qui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déforme).</w:t>
      </w:r>
    </w:p>
    <w:p w:rsidR="00CD3836" w:rsidRDefault="00680CE2">
      <w:pPr>
        <w:pStyle w:val="Corpsdetexte"/>
        <w:ind w:left="228"/>
      </w:pPr>
      <w:r>
        <w:rPr>
          <w:noProof/>
          <w:lang w:eastAsia="fr-FR"/>
        </w:rPr>
        <w:drawing>
          <wp:inline distT="0" distB="0" distL="0" distR="0">
            <wp:extent cx="4258295" cy="1575816"/>
            <wp:effectExtent l="0" t="0" r="0" b="0"/>
            <wp:docPr id="10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295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CD3836">
      <w:p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spacing w:before="30"/>
        <w:ind w:left="228"/>
        <w:rPr>
          <w:rFonts w:ascii="Arial" w:hAnsi="Arial"/>
          <w:b/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0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géodiversité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du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mur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manoir</w:t>
      </w:r>
    </w:p>
    <w:p w:rsidR="00CD3836" w:rsidRDefault="00CD3836">
      <w:pPr>
        <w:pStyle w:val="Corpsdetexte"/>
        <w:spacing w:before="11"/>
        <w:rPr>
          <w:rFonts w:ascii="Arial"/>
          <w:b/>
          <w:sz w:val="12"/>
        </w:rPr>
      </w:pPr>
    </w:p>
    <w:p w:rsidR="00CD3836" w:rsidRDefault="00680CE2">
      <w:pPr>
        <w:ind w:left="245"/>
        <w:rPr>
          <w:sz w:val="18"/>
        </w:rPr>
      </w:pPr>
      <w:r>
        <w:rPr>
          <w:color w:val="231F20"/>
          <w:sz w:val="18"/>
        </w:rPr>
        <w:t>16</w:t>
      </w:r>
    </w:p>
    <w:p w:rsidR="00CD3836" w:rsidRDefault="00680CE2">
      <w:pPr>
        <w:rPr>
          <w:sz w:val="20"/>
        </w:rPr>
      </w:pPr>
      <w:r>
        <w:br w:type="column"/>
      </w:r>
    </w:p>
    <w:p w:rsidR="00CD3836" w:rsidRDefault="00680CE2">
      <w:pPr>
        <w:spacing w:before="115"/>
        <w:ind w:left="228"/>
        <w:rPr>
          <w:i/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type w:val="continuous"/>
          <w:pgSz w:w="10200" w:h="14450"/>
          <w:pgMar w:top="360" w:right="1240" w:bottom="700" w:left="1240" w:header="0" w:footer="506" w:gutter="0"/>
          <w:cols w:num="2" w:space="720" w:equalWidth="0">
            <w:col w:w="2518" w:space="1616"/>
            <w:col w:w="3586"/>
          </w:cols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0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8"/>
        <w:rPr>
          <w:i/>
          <w:sz w:val="13"/>
        </w:rPr>
      </w:pPr>
    </w:p>
    <w:p w:rsidR="00CD3836" w:rsidRDefault="00680CE2">
      <w:pPr>
        <w:pStyle w:val="Corpsdetexte"/>
        <w:ind w:left="795"/>
      </w:pPr>
      <w:r>
        <w:rPr>
          <w:noProof/>
          <w:lang w:eastAsia="fr-FR"/>
        </w:rPr>
        <w:drawing>
          <wp:inline distT="0" distB="0" distL="0" distR="0">
            <wp:extent cx="4258586" cy="1246631"/>
            <wp:effectExtent l="0" t="0" r="0" b="0"/>
            <wp:docPr id="11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586" cy="124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1"/>
        <w:ind w:left="795"/>
        <w:rPr>
          <w:rFonts w:ascii="Arial"/>
          <w:b/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1292699</wp:posOffset>
            </wp:positionH>
            <wp:positionV relativeFrom="paragraph">
              <wp:posOffset>156851</wp:posOffset>
            </wp:positionV>
            <wp:extent cx="4248748" cy="1447800"/>
            <wp:effectExtent l="0" t="0" r="0" b="0"/>
            <wp:wrapTopAndBottom/>
            <wp:docPr id="11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748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231F20"/>
          <w:sz w:val="14"/>
        </w:rPr>
        <w:t>Les</w:t>
      </w:r>
      <w:r>
        <w:rPr>
          <w:rFonts w:ascii="Arial"/>
          <w:b/>
          <w:color w:val="231F20"/>
          <w:spacing w:val="-5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paragneiss</w:t>
      </w:r>
      <w:r>
        <w:rPr>
          <w:rFonts w:ascii="Arial"/>
          <w:b/>
          <w:color w:val="231F20"/>
          <w:spacing w:val="-4"/>
          <w:sz w:val="14"/>
        </w:rPr>
        <w:t xml:space="preserve"> </w:t>
      </w:r>
      <w:r>
        <w:rPr>
          <w:rFonts w:ascii="Arial"/>
          <w:b/>
          <w:color w:val="231F20"/>
          <w:sz w:val="14"/>
        </w:rPr>
        <w:t>migmatitiques</w:t>
      </w:r>
    </w:p>
    <w:p w:rsidR="00CD3836" w:rsidRDefault="00680CE2">
      <w:pPr>
        <w:spacing w:before="36" w:after="55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paragneiss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à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pseudomorphose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cordiérite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(tâches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noirâtres)</w:t>
      </w:r>
    </w:p>
    <w:p w:rsidR="00CD3836" w:rsidRDefault="00680CE2">
      <w:pPr>
        <w:tabs>
          <w:tab w:val="left" w:pos="795"/>
        </w:tabs>
        <w:ind w:left="-927"/>
        <w:rPr>
          <w:rFonts w:ascii="Arial"/>
          <w:sz w:val="20"/>
        </w:rPr>
      </w:pPr>
      <w:r>
        <w:rPr>
          <w:rFonts w:ascii="Arial"/>
          <w:noProof/>
          <w:position w:val="126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26"/>
          <w:sz w:val="20"/>
        </w:rPr>
        <w:tab/>
      </w:r>
      <w:r>
        <w:rPr>
          <w:rFonts w:ascii="Arial"/>
          <w:noProof/>
          <w:sz w:val="20"/>
          <w:lang w:eastAsia="fr-FR"/>
        </w:rPr>
        <w:drawing>
          <wp:inline distT="0" distB="0" distL="0" distR="0">
            <wp:extent cx="4267035" cy="1466088"/>
            <wp:effectExtent l="0" t="0" r="0" b="0"/>
            <wp:docPr id="11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035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26"/>
        <w:ind w:left="795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orthogneiss très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peu déformés</w:t>
      </w:r>
    </w:p>
    <w:p w:rsidR="00CD3836" w:rsidRDefault="00680CE2">
      <w:pPr>
        <w:pStyle w:val="Corpsdetexte"/>
        <w:spacing w:before="80" w:line="249" w:lineRule="auto"/>
        <w:ind w:left="795" w:right="224" w:firstLine="283"/>
        <w:jc w:val="both"/>
      </w:pPr>
      <w:r>
        <w:rPr>
          <w:color w:val="231F20"/>
        </w:rPr>
        <w:t>Trouver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exceptionnel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souvent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roches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extrêmement déformées et ne permettent plus les observations. On estime à environ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2% de l’ensemble des gneiss de la région ceux qui conservent</w:t>
      </w:r>
      <w:r>
        <w:rPr>
          <w:color w:val="231F20"/>
        </w:rPr>
        <w:t xml:space="preserve"> encore des reliques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intactes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déformées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(soit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petite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dizaine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sites).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s’agit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presque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tous les ingrédients d’une croûte continentale. Par rapport aux éclogites, ces roches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problème.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effet,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s'agit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d'un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matériel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différent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continentale.</w:t>
      </w:r>
    </w:p>
    <w:p w:rsidR="00CD3836" w:rsidRDefault="00680CE2">
      <w:pPr>
        <w:pStyle w:val="Corpsdetexte"/>
        <w:spacing w:before="62" w:line="249" w:lineRule="auto"/>
        <w:ind w:left="795" w:right="225" w:firstLine="283"/>
        <w:jc w:val="both"/>
      </w:pPr>
      <w:r>
        <w:rPr>
          <w:color w:val="231F20"/>
        </w:rPr>
        <w:t>A Grezay, on retrouve à la fois des roches ayant gardé des traces d’un métamor-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phisme de haute température / basse pression (cordiérite) avec d’autres ayant eu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métamorphisme de haute pression / basse température (éclogites). Il </w:t>
      </w:r>
      <w:r>
        <w:rPr>
          <w:color w:val="231F20"/>
        </w:rPr>
        <w:t>y a également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 roches totalement d’origine continentale et d’autre d’origine océanique.</w:t>
      </w:r>
    </w:p>
    <w:p w:rsidR="00CD3836" w:rsidRDefault="00680CE2">
      <w:pPr>
        <w:pStyle w:val="Corpsdetexte"/>
        <w:spacing w:before="60" w:line="249" w:lineRule="auto"/>
        <w:ind w:left="795" w:right="227" w:firstLine="283"/>
        <w:jc w:val="both"/>
      </w:pPr>
      <w:r>
        <w:rPr>
          <w:color w:val="231F20"/>
        </w:rPr>
        <w:t>Quels sont les arguments minéralogiques permettant de retracer la parcours,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l’histoire de ces roches ?</w:t>
      </w:r>
    </w:p>
    <w:p w:rsidR="00CD3836" w:rsidRDefault="00680CE2">
      <w:pPr>
        <w:pStyle w:val="Corpsdetexte"/>
        <w:spacing w:before="58" w:line="249" w:lineRule="auto"/>
        <w:ind w:left="795" w:right="225" w:firstLine="283"/>
        <w:jc w:val="both"/>
      </w:pPr>
      <w:r>
        <w:rPr>
          <w:color w:val="231F20"/>
        </w:rPr>
        <w:t>Tout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d'abord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paragneiss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pseudomorphoses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cordiérite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moins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déformés. La cordiérite est un minéral de haute température et basse pression. Elle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peut pas survivre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à des pressions de plus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 7 kba.</w:t>
      </w:r>
    </w:p>
    <w:p w:rsidR="00CD3836" w:rsidRDefault="00CD3836">
      <w:pPr>
        <w:pStyle w:val="Corpsdetexte"/>
        <w:rPr>
          <w:sz w:val="12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17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2"/>
        </w:rPr>
      </w:pPr>
      <w:r>
        <w:rPr>
          <w:noProof/>
          <w:lang w:eastAsia="fr-FR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3"/>
        <w:rPr>
          <w:sz w:val="25"/>
        </w:rPr>
      </w:pPr>
    </w:p>
    <w:p w:rsidR="00CD3836" w:rsidRDefault="00680CE2">
      <w:pPr>
        <w:pStyle w:val="Heading3"/>
        <w:ind w:left="0" w:right="877"/>
        <w:jc w:val="right"/>
      </w:pPr>
      <w:r>
        <w:rPr>
          <w:color w:val="9B272B"/>
        </w:rPr>
        <w:t>Quelques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réactions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métamorphiques</w:t>
      </w:r>
      <w:r>
        <w:rPr>
          <w:color w:val="9B272B"/>
          <w:spacing w:val="-3"/>
        </w:rPr>
        <w:t xml:space="preserve"> </w:t>
      </w:r>
      <w:r>
        <w:rPr>
          <w:color w:val="9B272B"/>
        </w:rPr>
        <w:t>pour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comprendre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le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parcours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de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ces</w:t>
      </w:r>
      <w:r>
        <w:rPr>
          <w:color w:val="9B272B"/>
          <w:spacing w:val="-2"/>
        </w:rPr>
        <w:t xml:space="preserve"> </w:t>
      </w:r>
      <w:r>
        <w:rPr>
          <w:color w:val="9B272B"/>
        </w:rPr>
        <w:t>roches</w:t>
      </w:r>
    </w:p>
    <w:p w:rsidR="00CD3836" w:rsidRDefault="00680CE2">
      <w:pPr>
        <w:pStyle w:val="Corpsdetexte"/>
        <w:spacing w:before="67"/>
        <w:ind w:right="793"/>
        <w:jc w:val="right"/>
      </w:pPr>
      <w:r>
        <w:rPr>
          <w:color w:val="231F20"/>
        </w:rPr>
        <w:t>Parmi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réactions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métamorphiques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identifiées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roches,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voici</w:t>
      </w:r>
    </w:p>
    <w:p w:rsidR="00CD3836" w:rsidRDefault="00680CE2">
      <w:pPr>
        <w:pStyle w:val="Corpsdetexte"/>
        <w:spacing w:before="10"/>
        <w:ind w:left="228"/>
        <w:jc w:val="both"/>
      </w:pPr>
      <w:r>
        <w:rPr>
          <w:color w:val="231F20"/>
        </w:rPr>
        <w:t>quelques-unes permettant de retracer leur parcours.</w:t>
      </w:r>
    </w:p>
    <w:p w:rsidR="00CD3836" w:rsidRDefault="00680CE2">
      <w:pPr>
        <w:pStyle w:val="Paragraphedeliste"/>
        <w:numPr>
          <w:ilvl w:val="0"/>
          <w:numId w:val="12"/>
        </w:numPr>
        <w:tabs>
          <w:tab w:val="left" w:pos="569"/>
        </w:tabs>
        <w:spacing w:before="66"/>
        <w:rPr>
          <w:i/>
          <w:sz w:val="20"/>
        </w:rPr>
      </w:pPr>
      <w:r>
        <w:rPr>
          <w:i/>
          <w:color w:val="231F20"/>
          <w:sz w:val="20"/>
        </w:rPr>
        <w:t>Réaction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1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(de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haute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pression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)</w:t>
      </w:r>
    </w:p>
    <w:p w:rsidR="00CD3836" w:rsidRDefault="00680CE2">
      <w:pPr>
        <w:pStyle w:val="Corpsdetexte"/>
        <w:spacing w:before="67" w:line="249" w:lineRule="auto"/>
        <w:ind w:left="228" w:right="793" w:firstLine="283"/>
        <w:jc w:val="both"/>
      </w:pPr>
      <w:r>
        <w:rPr>
          <w:color w:val="231F20"/>
        </w:rPr>
        <w:t>À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cordiérite,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observe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cristaux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µm)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clairs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grenats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avec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entre eux, des prismes dans un matrice foncée. Il s’agit de disthènes (ces minéraux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"respirent"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 haute pression) dans 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matrice de quartz.</w:t>
      </w:r>
    </w:p>
    <w:p w:rsidR="00CD3836" w:rsidRDefault="00680CE2">
      <w:pPr>
        <w:pStyle w:val="Corpsdetexte"/>
        <w:spacing w:before="59" w:after="27" w:line="249" w:lineRule="auto"/>
        <w:ind w:left="228" w:right="793" w:firstLine="283"/>
        <w:jc w:val="both"/>
      </w:pPr>
      <w:r>
        <w:rPr>
          <w:color w:val="231F20"/>
        </w:rPr>
        <w:t>Il s’agit d’une réaction de haute pression bien connue : en augmentant la pres-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</w:rPr>
        <w:t>on, la cordiérite donne, grenat + quartz + disthène et quelques micas. Donc à 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de la cordiérite, on a des grenats, du quartz et du disthène.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 sont des fan-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tômes de cordiérite ou pseudomorphoses.</w:t>
      </w:r>
    </w:p>
    <w:p w:rsidR="00CD3836" w:rsidRDefault="00680CE2">
      <w:pPr>
        <w:tabs>
          <w:tab w:val="left" w:pos="323"/>
        </w:tabs>
        <w:ind w:left="-927"/>
        <w:rPr>
          <w:sz w:val="20"/>
        </w:rPr>
      </w:pPr>
      <w:r>
        <w:rPr>
          <w:noProof/>
          <w:position w:val="132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2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2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4125858" cy="2712720"/>
            <wp:effectExtent l="0" t="0" r="0" b="0"/>
            <wp:docPr id="12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858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2" w:line="249" w:lineRule="auto"/>
        <w:ind w:left="228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Pseudomorphe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après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cordiérite.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(a)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Images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lumière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polarisée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plan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(b,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c,</w:t>
      </w:r>
      <w:r>
        <w:rPr>
          <w:rFonts w:ascii="Arial" w:hAnsi="Arial"/>
          <w:b/>
          <w:color w:val="231F20"/>
          <w:spacing w:val="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d)</w:t>
      </w:r>
      <w:r>
        <w:rPr>
          <w:rFonts w:ascii="Arial" w:hAnsi="Arial"/>
          <w:b/>
          <w:color w:val="231F20"/>
          <w:spacing w:val="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d'électrons</w:t>
      </w:r>
      <w:r>
        <w:rPr>
          <w:rFonts w:ascii="Arial" w:hAnsi="Arial"/>
          <w:b/>
          <w:color w:val="231F20"/>
          <w:spacing w:val="-3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rétrodiffusés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(ESB).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pseudomorphe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cordiérite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(Crd)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est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constitué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grenats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(Grt)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+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quartz</w:t>
      </w:r>
      <w:r>
        <w:rPr>
          <w:rFonts w:ascii="Arial" w:hAnsi="Arial"/>
          <w:b/>
          <w:color w:val="231F20"/>
          <w:spacing w:val="-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(Qtz)</w:t>
      </w:r>
    </w:p>
    <w:p w:rsidR="00CD3836" w:rsidRDefault="00680CE2">
      <w:pPr>
        <w:spacing w:before="1"/>
        <w:ind w:left="228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+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disthène</w:t>
      </w:r>
      <w:r>
        <w:rPr>
          <w:rFonts w:ascii="Arial" w:hAnsi="Arial"/>
          <w:b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(Ky)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+</w:t>
      </w:r>
      <w:r>
        <w:rPr>
          <w:rFonts w:ascii="Arial" w:hAnsi="Arial"/>
          <w:b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batonnets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micas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(principalement</w:t>
      </w:r>
      <w:r>
        <w:rPr>
          <w:rFonts w:ascii="Arial" w:hAnsi="Arial"/>
          <w:b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biotite,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Bt).</w:t>
      </w:r>
      <w:r>
        <w:rPr>
          <w:rFonts w:ascii="Arial" w:hAnsi="Arial"/>
          <w:b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D'après</w:t>
      </w:r>
      <w:r>
        <w:rPr>
          <w:rFonts w:ascii="Arial" w:hAnsi="Arial"/>
          <w:b/>
          <w:i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Gaston</w:t>
      </w:r>
      <w:r>
        <w:rPr>
          <w:rFonts w:ascii="Arial" w:hAnsi="Arial"/>
          <w:b/>
          <w:i/>
          <w:color w:val="231F20"/>
          <w:spacing w:val="7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Godard,</w:t>
      </w:r>
      <w:r>
        <w:rPr>
          <w:rFonts w:ascii="Arial" w:hAnsi="Arial"/>
          <w:b/>
          <w:i/>
          <w:color w:val="231F20"/>
          <w:spacing w:val="8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Eur.</w:t>
      </w:r>
    </w:p>
    <w:p w:rsidR="00CD3836" w:rsidRDefault="00680CE2">
      <w:pPr>
        <w:spacing w:before="7"/>
        <w:ind w:left="228"/>
        <w:rPr>
          <w:rFonts w:ascii="Arial"/>
          <w:b/>
          <w:i/>
          <w:sz w:val="14"/>
        </w:rPr>
      </w:pPr>
      <w:r>
        <w:rPr>
          <w:rFonts w:ascii="Arial"/>
          <w:b/>
          <w:i/>
          <w:color w:val="231F20"/>
          <w:sz w:val="14"/>
        </w:rPr>
        <w:t>J.</w:t>
      </w:r>
      <w:r>
        <w:rPr>
          <w:rFonts w:ascii="Arial"/>
          <w:b/>
          <w:i/>
          <w:color w:val="231F20"/>
          <w:spacing w:val="-3"/>
          <w:sz w:val="14"/>
        </w:rPr>
        <w:t xml:space="preserve"> </w:t>
      </w:r>
      <w:r>
        <w:rPr>
          <w:rFonts w:ascii="Arial"/>
          <w:b/>
          <w:i/>
          <w:color w:val="231F20"/>
          <w:sz w:val="14"/>
        </w:rPr>
        <w:t>Mineral.</w:t>
      </w:r>
      <w:r>
        <w:rPr>
          <w:rFonts w:ascii="Arial"/>
          <w:b/>
          <w:i/>
          <w:color w:val="231F20"/>
          <w:spacing w:val="-2"/>
          <w:sz w:val="14"/>
        </w:rPr>
        <w:t xml:space="preserve"> </w:t>
      </w:r>
      <w:r>
        <w:rPr>
          <w:rFonts w:ascii="Arial"/>
          <w:b/>
          <w:i/>
          <w:color w:val="231F20"/>
          <w:sz w:val="14"/>
        </w:rPr>
        <w:t>2010</w:t>
      </w:r>
    </w:p>
    <w:p w:rsidR="00CD3836" w:rsidRDefault="00680CE2">
      <w:pPr>
        <w:pStyle w:val="Paragraphedeliste"/>
        <w:numPr>
          <w:ilvl w:val="0"/>
          <w:numId w:val="11"/>
        </w:numPr>
        <w:tabs>
          <w:tab w:val="left" w:pos="569"/>
        </w:tabs>
        <w:spacing w:before="80"/>
        <w:rPr>
          <w:i/>
          <w:sz w:val="20"/>
        </w:rPr>
      </w:pPr>
      <w:r>
        <w:rPr>
          <w:i/>
          <w:color w:val="231F20"/>
          <w:sz w:val="20"/>
        </w:rPr>
        <w:t>Réaction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(de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haute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pression)</w:t>
      </w:r>
    </w:p>
    <w:p w:rsidR="00CD3836" w:rsidRDefault="00680CE2">
      <w:pPr>
        <w:pStyle w:val="Corpsdetexte"/>
        <w:spacing w:before="67" w:line="249" w:lineRule="auto"/>
        <w:ind w:left="228" w:right="793" w:firstLine="283"/>
        <w:jc w:val="both"/>
      </w:pPr>
      <w:r>
        <w:rPr>
          <w:color w:val="231F20"/>
        </w:rPr>
        <w:t>Dans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migmatites,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biotites,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observer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couronnes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nats faisant un liseré marron.</w:t>
      </w:r>
    </w:p>
    <w:p w:rsidR="00CD3836" w:rsidRDefault="00680CE2">
      <w:pPr>
        <w:pStyle w:val="Corpsdetexte"/>
        <w:spacing w:before="58" w:line="249" w:lineRule="auto"/>
        <w:ind w:left="228" w:right="792" w:firstLine="283"/>
        <w:jc w:val="both"/>
      </w:pPr>
      <w:r>
        <w:rPr>
          <w:color w:val="231F20"/>
        </w:rPr>
        <w:t>Au contact entre la biotite (minéral de haute température basse pression) et 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ancien plagioclase, se forme une petite couronne réactionnelle, autour des biotites,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brunâtre de grenats et de phengites (un mica blanc typique de la haute pression). 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peut également y avoir des rutiles car la biotite contient un peu de titane. En aug-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</w:t>
      </w:r>
      <w:r>
        <w:rPr>
          <w:color w:val="231F20"/>
        </w:rPr>
        <w:t>entant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disparition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biotite,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recycler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titane,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ni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phengite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grenat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n’intègrent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titane,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pourquoi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rutiles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forment.</w:t>
      </w:r>
    </w:p>
    <w:p w:rsidR="00CD3836" w:rsidRDefault="00680CE2">
      <w:pPr>
        <w:pStyle w:val="Corpsdetexte"/>
        <w:spacing w:before="62" w:line="249" w:lineRule="auto"/>
        <w:ind w:left="228" w:right="793" w:firstLine="283"/>
        <w:jc w:val="both"/>
      </w:pP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produits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réaction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denses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réactants.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Dès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bio-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tite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n’est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plagioclases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d’un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quartz,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réaction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plus.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  <w:rPr>
          <w:sz w:val="26"/>
        </w:rPr>
      </w:pPr>
    </w:p>
    <w:p w:rsidR="00CD3836" w:rsidRDefault="00680CE2">
      <w:pPr>
        <w:tabs>
          <w:tab w:val="left" w:pos="4362"/>
        </w:tabs>
        <w:spacing w:before="88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18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2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6"/>
        <w:rPr>
          <w:i/>
          <w:sz w:val="18"/>
        </w:rPr>
      </w:pPr>
    </w:p>
    <w:tbl>
      <w:tblPr>
        <w:tblStyle w:val="TableNormal"/>
        <w:tblW w:w="0" w:type="auto"/>
        <w:tblInd w:w="683" w:type="dxa"/>
        <w:tblLayout w:type="fixed"/>
        <w:tblLook w:val="01E0"/>
      </w:tblPr>
      <w:tblGrid>
        <w:gridCol w:w="3446"/>
        <w:gridCol w:w="3485"/>
      </w:tblGrid>
      <w:tr w:rsidR="00CD3836">
        <w:trPr>
          <w:trHeight w:val="3184"/>
        </w:trPr>
        <w:tc>
          <w:tcPr>
            <w:tcW w:w="3446" w:type="dxa"/>
          </w:tcPr>
          <w:p w:rsidR="00CD3836" w:rsidRDefault="00CD3836">
            <w:pPr>
              <w:pStyle w:val="TableParagraph"/>
              <w:spacing w:before="1"/>
              <w:rPr>
                <w:rFonts w:ascii="Times New Roman"/>
                <w:i/>
                <w:sz w:val="2"/>
              </w:rPr>
            </w:pPr>
          </w:p>
          <w:p w:rsidR="00CD3836" w:rsidRDefault="00680CE2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fr-FR"/>
              </w:rPr>
              <w:drawing>
                <wp:inline distT="0" distB="0" distL="0" distR="0">
                  <wp:extent cx="1937644" cy="1945862"/>
                  <wp:effectExtent l="0" t="0" r="0" b="0"/>
                  <wp:docPr id="127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30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644" cy="1945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 w:rsidR="00CD3836" w:rsidRDefault="00680CE2">
            <w:pPr>
              <w:pStyle w:val="TableParagraph"/>
              <w:spacing w:line="249" w:lineRule="auto"/>
              <w:ind w:left="98" w:right="198"/>
              <w:jc w:val="bot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Couronne réactionnelle entre biotite (Bt) et pla-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gioclase (Pl). Réaction donnant du grenat (Grt),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 la phengite (Phe) et parfois du rutile (Rt). La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ligne b coïncide vraisemblablement avec l’an-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cienne</w:t>
            </w:r>
            <w:r>
              <w:rPr>
                <w:b/>
                <w:color w:val="231F20"/>
                <w:spacing w:val="-2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limite</w:t>
            </w:r>
            <w:r>
              <w:rPr>
                <w:b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entre</w:t>
            </w:r>
            <w:r>
              <w:rPr>
                <w:b/>
                <w:color w:val="231F20"/>
                <w:spacing w:val="-2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la</w:t>
            </w:r>
            <w:r>
              <w:rPr>
                <w:b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biotite</w:t>
            </w:r>
            <w:r>
              <w:rPr>
                <w:b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et</w:t>
            </w:r>
            <w:r>
              <w:rPr>
                <w:b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le</w:t>
            </w:r>
            <w:r>
              <w:rPr>
                <w:b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plagioclase.</w:t>
            </w:r>
          </w:p>
          <w:p w:rsidR="00CD3836" w:rsidRDefault="00680CE2">
            <w:pPr>
              <w:pStyle w:val="TableParagraph"/>
              <w:ind w:left="98"/>
              <w:jc w:val="both"/>
              <w:rPr>
                <w:b/>
                <w:i/>
                <w:sz w:val="14"/>
              </w:rPr>
            </w:pPr>
            <w:r>
              <w:rPr>
                <w:b/>
                <w:i/>
                <w:color w:val="231F20"/>
                <w:sz w:val="14"/>
              </w:rPr>
              <w:t>D'après</w:t>
            </w:r>
            <w:r>
              <w:rPr>
                <w:b/>
                <w:i/>
                <w:color w:val="231F20"/>
                <w:spacing w:val="-4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Gaston</w:t>
            </w:r>
            <w:r>
              <w:rPr>
                <w:b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Godard,</w:t>
            </w:r>
            <w:r>
              <w:rPr>
                <w:b/>
                <w:i/>
                <w:color w:val="231F20"/>
                <w:spacing w:val="-3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Eur.</w:t>
            </w:r>
            <w:r>
              <w:rPr>
                <w:b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J.</w:t>
            </w:r>
            <w:r>
              <w:rPr>
                <w:b/>
                <w:i/>
                <w:color w:val="231F20"/>
                <w:spacing w:val="-4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Mineral.2010</w:t>
            </w:r>
          </w:p>
          <w:p w:rsidR="00CD3836" w:rsidRDefault="00CD3836">
            <w:pPr>
              <w:pStyle w:val="TableParagraph"/>
              <w:spacing w:before="7"/>
              <w:rPr>
                <w:rFonts w:ascii="Times New Roman"/>
                <w:i/>
                <w:sz w:val="4"/>
              </w:rPr>
            </w:pPr>
          </w:p>
          <w:p w:rsidR="00CD3836" w:rsidRDefault="00680CE2">
            <w:pPr>
              <w:pStyle w:val="TableParagraph"/>
              <w:ind w:left="21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fr-FR"/>
              </w:rPr>
              <w:drawing>
                <wp:inline distT="0" distB="0" distL="0" distR="0">
                  <wp:extent cx="1878208" cy="1338072"/>
                  <wp:effectExtent l="0" t="0" r="0" b="0"/>
                  <wp:docPr id="129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31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208" cy="133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3836" w:rsidRDefault="00CD3836">
      <w:pPr>
        <w:pStyle w:val="Corpsdetexte"/>
        <w:spacing w:before="3"/>
        <w:rPr>
          <w:i/>
          <w:sz w:val="11"/>
        </w:rPr>
      </w:pPr>
    </w:p>
    <w:p w:rsidR="00CD3836" w:rsidRDefault="00680CE2">
      <w:pPr>
        <w:pStyle w:val="Paragraphedeliste"/>
        <w:numPr>
          <w:ilvl w:val="0"/>
          <w:numId w:val="3"/>
        </w:numPr>
        <w:tabs>
          <w:tab w:val="left" w:pos="1136"/>
        </w:tabs>
        <w:spacing w:before="92"/>
        <w:rPr>
          <w:i/>
          <w:sz w:val="20"/>
        </w:rPr>
      </w:pPr>
      <w:r>
        <w:rPr>
          <w:i/>
          <w:color w:val="231F20"/>
          <w:sz w:val="20"/>
        </w:rPr>
        <w:t>Réaction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3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(de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haute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pression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haute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température)</w:t>
      </w:r>
    </w:p>
    <w:p w:rsidR="00CD3836" w:rsidRDefault="00680CE2">
      <w:pPr>
        <w:pStyle w:val="Corpsdetexte"/>
        <w:spacing w:before="67" w:line="249" w:lineRule="auto"/>
        <w:ind w:left="795" w:right="224" w:firstLine="283"/>
        <w:jc w:val="both"/>
      </w:pPr>
      <w:r>
        <w:rPr>
          <w:color w:val="231F20"/>
        </w:rPr>
        <w:t>L’ilménite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minéral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titanifère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haute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température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réagit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aussi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avec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le plagioclase pour donner une double couronne de rutiles + grenats. Là aussi 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réactants indiquent la haute température et les produ</w:t>
      </w:r>
      <w:r>
        <w:rPr>
          <w:color w:val="231F20"/>
        </w:rPr>
        <w:t>its la haute pression. L'ilménite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typique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haute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température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rutile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ainsi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grenat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typiques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haute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pression.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subsiste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l’ilménite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isolée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quartz,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survivre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à la haute pression.</w:t>
      </w:r>
    </w:p>
    <w:p w:rsidR="00CD3836" w:rsidRDefault="00CD3836">
      <w:pPr>
        <w:pStyle w:val="Corpsdetexte"/>
        <w:spacing w:before="5"/>
        <w:rPr>
          <w:sz w:val="12"/>
        </w:rPr>
      </w:pPr>
    </w:p>
    <w:p w:rsidR="00CD3836" w:rsidRDefault="00680CE2">
      <w:pPr>
        <w:tabs>
          <w:tab w:val="left" w:pos="675"/>
        </w:tabs>
        <w:ind w:left="-927"/>
        <w:rPr>
          <w:sz w:val="20"/>
        </w:rPr>
      </w:pPr>
      <w:r>
        <w:rPr>
          <w:noProof/>
          <w:position w:val="236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3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36"/>
          <w:sz w:val="20"/>
        </w:rPr>
        <w:tab/>
      </w:r>
      <w:r w:rsidR="00CD3836">
        <w:rPr>
          <w:sz w:val="20"/>
        </w:rPr>
      </w:r>
      <w:r w:rsidR="00CD3836" w:rsidRPr="00CD3836">
        <w:rPr>
          <w:sz w:val="20"/>
        </w:rPr>
        <w:pict>
          <v:shape id="docshape19" o:spid="_x0000_s1027" type="#_x0000_t202" style="width:346.55pt;height:140.9pt;mso-position-horizontal-relative:char;mso-position-vertical-relative:lin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137"/>
                    <w:gridCol w:w="3793"/>
                  </w:tblGrid>
                  <w:tr w:rsidR="00CD3836">
                    <w:trPr>
                      <w:trHeight w:val="2817"/>
                    </w:trPr>
                    <w:tc>
                      <w:tcPr>
                        <w:tcW w:w="3137" w:type="dxa"/>
                      </w:tcPr>
                      <w:p w:rsidR="00CD3836" w:rsidRDefault="00CD3836">
                        <w:pPr>
                          <w:pStyle w:val="TableParagraph"/>
                          <w:spacing w:before="1"/>
                          <w:rPr>
                            <w:rFonts w:ascii="Times New Roman"/>
                            <w:sz w:val="2"/>
                          </w:rPr>
                        </w:pPr>
                      </w:p>
                      <w:p w:rsidR="00CD3836" w:rsidRDefault="00680CE2">
                        <w:pPr>
                          <w:pStyle w:val="TableParagraph"/>
                          <w:ind w:left="20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0"/>
                            <w:lang w:eastAsia="fr-FR"/>
                          </w:rPr>
                          <w:drawing>
                            <wp:inline distT="0" distB="0" distL="0" distR="0">
                              <wp:extent cx="1714098" cy="1718500"/>
                              <wp:effectExtent l="0" t="0" r="0" b="0"/>
                              <wp:docPr id="133" name="image3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4" name="image32.jpeg"/>
                                      <pic:cNvPicPr/>
                                    </pic:nvPicPr>
                                    <pic:blipFill>
                                      <a:blip r:embed="rId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14098" cy="17185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793" w:type="dxa"/>
                      </w:tcPr>
                      <w:p w:rsidR="00CD3836" w:rsidRDefault="00680CE2">
                        <w:pPr>
                          <w:pStyle w:val="TableParagraph"/>
                          <w:spacing w:line="249" w:lineRule="auto"/>
                          <w:ind w:left="152" w:right="197"/>
                          <w:jc w:val="bot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Couronne réactionnelle entre l'ilménite (Ilm) et le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plagioclase (Pl). (a) Image produite par analyse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d'image de cartes d'éléments radiographiques. La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ligne b est la limite entre une zone interne à rutile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(Rt) et une zone externe à quartz (Qtz), interprétée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comme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l'interface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originelle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entre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l'ilménite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et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pla-</w:t>
                        </w:r>
                        <w:r>
                          <w:rPr>
                            <w:b/>
                            <w:color w:val="231F20"/>
                            <w:spacing w:val="-3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gioclase.</w:t>
                        </w:r>
                      </w:p>
                      <w:p w:rsidR="00CD3836" w:rsidRDefault="00680CE2">
                        <w:pPr>
                          <w:pStyle w:val="TableParagraph"/>
                          <w:ind w:left="152"/>
                          <w:jc w:val="both"/>
                          <w:rPr>
                            <w:b/>
                            <w:i/>
                            <w:sz w:val="14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D'après</w:t>
                        </w:r>
                        <w:r>
                          <w:rPr>
                            <w:b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Gaston</w:t>
                        </w:r>
                        <w:r>
                          <w:rPr>
                            <w:b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Godard,</w:t>
                        </w:r>
                        <w:r>
                          <w:rPr>
                            <w:b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Eur.</w:t>
                        </w:r>
                        <w:r>
                          <w:rPr>
                            <w:b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b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Mineral.</w:t>
                        </w:r>
                        <w:r>
                          <w:rPr>
                            <w:b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2010</w:t>
                        </w:r>
                      </w:p>
                    </w:tc>
                  </w:tr>
                </w:tbl>
                <w:p w:rsidR="00CD3836" w:rsidRDefault="00CD3836">
                  <w:pPr>
                    <w:pStyle w:val="Corpsdetexte"/>
                  </w:pPr>
                </w:p>
              </w:txbxContent>
            </v:textbox>
            <w10:wrap type="none"/>
            <w10:anchorlock/>
          </v:shape>
        </w:pict>
      </w:r>
    </w:p>
    <w:p w:rsidR="00CD3836" w:rsidRDefault="00680CE2">
      <w:pPr>
        <w:pStyle w:val="Paragraphedeliste"/>
        <w:numPr>
          <w:ilvl w:val="0"/>
          <w:numId w:val="3"/>
        </w:numPr>
        <w:tabs>
          <w:tab w:val="left" w:pos="1136"/>
        </w:tabs>
        <w:spacing w:before="52"/>
        <w:rPr>
          <w:i/>
          <w:sz w:val="20"/>
        </w:rPr>
      </w:pPr>
      <w:r>
        <w:rPr>
          <w:i/>
          <w:color w:val="231F20"/>
          <w:sz w:val="20"/>
        </w:rPr>
        <w:t>Réaction 4 (exhumation)</w:t>
      </w:r>
    </w:p>
    <w:p w:rsidR="00CD3836" w:rsidRDefault="00680CE2">
      <w:pPr>
        <w:pStyle w:val="Corpsdetexte"/>
        <w:spacing w:before="67" w:line="249" w:lineRule="auto"/>
        <w:ind w:left="795" w:right="226" w:firstLine="283"/>
        <w:jc w:val="both"/>
      </w:pPr>
      <w:r>
        <w:rPr>
          <w:color w:val="231F20"/>
        </w:rPr>
        <w:t>Quand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biotite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d’un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feldspath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potassique,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couronne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apparaît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phengite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côté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feldspath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potassique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grenat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côté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de la biotite.</w:t>
      </w:r>
    </w:p>
    <w:p w:rsidR="00CD3836" w:rsidRDefault="00680CE2">
      <w:pPr>
        <w:pStyle w:val="Corpsdetexte"/>
        <w:spacing w:before="59" w:line="249" w:lineRule="auto"/>
        <w:ind w:left="795" w:right="225" w:firstLine="283"/>
        <w:jc w:val="both"/>
      </w:pPr>
      <w:r>
        <w:rPr>
          <w:color w:val="231F20"/>
        </w:rPr>
        <w:t>L’orthose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riche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potassium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phengite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l’est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aussi.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revanche,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biotite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est riche en fer et magnésium et le grenat l’est aussi. Il y a comme une zonation des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minéraux pour économiser les déplacements d’atomes.</w:t>
      </w:r>
    </w:p>
    <w:p w:rsidR="00CD3836" w:rsidRDefault="00680CE2">
      <w:pPr>
        <w:pStyle w:val="Corpsdetexte"/>
        <w:spacing w:before="59" w:line="249" w:lineRule="auto"/>
        <w:ind w:left="795" w:right="225" w:firstLine="283"/>
        <w:jc w:val="both"/>
      </w:pPr>
      <w:r>
        <w:rPr>
          <w:color w:val="231F20"/>
        </w:rPr>
        <w:t>Le mélange (ou symplectite) de phengite + quar</w:t>
      </w:r>
      <w:r>
        <w:rPr>
          <w:color w:val="231F20"/>
        </w:rPr>
        <w:t>tz pénètre l’orthose en s’immis-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çant selon des bandes parallèles le long de certains plans (des lamelles perthitiques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d'albite). Ces lamelles perthitiques se forment lors du refroidissement des orthoses.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refroidissant,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composition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feldspath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intermédiaire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albite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et</w:t>
      </w:r>
    </w:p>
    <w:p w:rsidR="00CD3836" w:rsidRDefault="00CD3836">
      <w:pPr>
        <w:pStyle w:val="Corpsdetexte"/>
        <w:spacing w:before="5"/>
        <w:rPr>
          <w:sz w:val="18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19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2"/>
        </w:rPr>
      </w:pPr>
      <w:r>
        <w:rPr>
          <w:noProof/>
          <w:lang w:eastAsia="fr-FR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6"/>
        <w:rPr>
          <w:sz w:val="25"/>
        </w:rPr>
      </w:pPr>
    </w:p>
    <w:p w:rsidR="00CD3836" w:rsidRDefault="00680CE2">
      <w:pPr>
        <w:pStyle w:val="Corpsdetexte"/>
        <w:spacing w:after="52" w:line="249" w:lineRule="auto"/>
        <w:ind w:left="228" w:right="792"/>
        <w:jc w:val="both"/>
      </w:pPr>
      <w:r>
        <w:rPr>
          <w:color w:val="231F20"/>
        </w:rPr>
        <w:t>orthose, il y a une restriction qui aboutit à la formation de deux minéraux différents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dont la moyenne préserve la composition chimique intermédiaire originelle. Donc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feldspath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alcalin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magmatique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refroidi,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donner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deux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feldspaths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l’un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majoritaire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l’orthose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minoritaire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formera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zébrures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(perthi-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tiques) d’albite. La température atteinte du refroidissement est de l’ordre de 400°C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lorsque le système s’est figé. Ce refroidissement est antérieur à la haute pression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puisque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phengite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remplacent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l’albite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lamelles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perthitiques.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Il</w:t>
      </w:r>
      <w:r>
        <w:rPr>
          <w:color w:val="231F20"/>
        </w:rPr>
        <w:t xml:space="preserve"> y a donc eu un refroidissement jusqu’à 400°C environ avant qu’il y ait eu 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augmentation de la pression. Il y a donc eu un refroidissement de 400°C avant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remonter en pression.</w:t>
      </w:r>
    </w:p>
    <w:p w:rsidR="00CD3836" w:rsidRDefault="00680CE2">
      <w:pPr>
        <w:tabs>
          <w:tab w:val="left" w:pos="828"/>
        </w:tabs>
        <w:ind w:left="-927"/>
        <w:rPr>
          <w:sz w:val="20"/>
        </w:rPr>
      </w:pPr>
      <w:r>
        <w:rPr>
          <w:noProof/>
          <w:position w:val="22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3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2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3486526" cy="2292096"/>
            <wp:effectExtent l="0" t="0" r="0" b="0"/>
            <wp:docPr id="13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526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35" w:line="249" w:lineRule="auto"/>
        <w:ind w:left="228" w:right="793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Double couronne réactionnelle entre K-feldspath (Kfs) et biotite (Bt).</w:t>
      </w:r>
      <w:r>
        <w:rPr>
          <w:rFonts w:ascii="Arial" w:hAnsi="Arial"/>
          <w:b/>
          <w:color w:val="231F20"/>
          <w:sz w:val="14"/>
        </w:rPr>
        <w:t xml:space="preserve"> phengite (Phe), quartz (Qtz),</w:t>
      </w:r>
      <w:r>
        <w:rPr>
          <w:rFonts w:ascii="Arial" w:hAnsi="Arial"/>
          <w:b/>
          <w:color w:val="231F20"/>
          <w:spacing w:val="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(Grt)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et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lamelles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perthitiques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d’exolution</w:t>
      </w:r>
      <w:r>
        <w:rPr>
          <w:rFonts w:ascii="Arial" w:hAnsi="Arial"/>
          <w:b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d’albite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(Ab).</w:t>
      </w:r>
      <w:r>
        <w:rPr>
          <w:rFonts w:ascii="Arial" w:hAnsi="Arial"/>
          <w:b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D'après</w:t>
      </w:r>
      <w:r>
        <w:rPr>
          <w:rFonts w:ascii="Arial" w:hAnsi="Arial"/>
          <w:b/>
          <w:i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Gaston</w:t>
      </w:r>
      <w:r>
        <w:rPr>
          <w:rFonts w:ascii="Arial" w:hAnsi="Arial"/>
          <w:b/>
          <w:i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Godard,</w:t>
      </w:r>
      <w:r>
        <w:rPr>
          <w:rFonts w:ascii="Arial" w:hAnsi="Arial"/>
          <w:b/>
          <w:i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Eur.</w:t>
      </w:r>
      <w:r>
        <w:rPr>
          <w:rFonts w:ascii="Arial" w:hAnsi="Arial"/>
          <w:b/>
          <w:i/>
          <w:color w:val="231F20"/>
          <w:spacing w:val="-5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J.</w:t>
      </w:r>
      <w:r>
        <w:rPr>
          <w:rFonts w:ascii="Arial" w:hAnsi="Arial"/>
          <w:b/>
          <w:i/>
          <w:color w:val="231F20"/>
          <w:spacing w:val="-6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Mineral.</w:t>
      </w:r>
      <w:r>
        <w:rPr>
          <w:rFonts w:ascii="Arial" w:hAnsi="Arial"/>
          <w:b/>
          <w:i/>
          <w:color w:val="231F20"/>
          <w:spacing w:val="-36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2010</w:t>
      </w:r>
    </w:p>
    <w:p w:rsidR="00CD3836" w:rsidRDefault="00680CE2">
      <w:pPr>
        <w:pStyle w:val="Paragraphedeliste"/>
        <w:numPr>
          <w:ilvl w:val="0"/>
          <w:numId w:val="10"/>
        </w:numPr>
        <w:tabs>
          <w:tab w:val="left" w:pos="569"/>
        </w:tabs>
        <w:spacing w:before="19"/>
        <w:jc w:val="left"/>
        <w:rPr>
          <w:i/>
          <w:sz w:val="20"/>
        </w:rPr>
      </w:pPr>
      <w:r>
        <w:rPr>
          <w:i/>
          <w:color w:val="231F20"/>
          <w:sz w:val="20"/>
        </w:rPr>
        <w:t>Réaction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5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(de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haute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pression)</w:t>
      </w:r>
    </w:p>
    <w:p w:rsidR="00CD3836" w:rsidRDefault="00680CE2">
      <w:pPr>
        <w:pStyle w:val="Corpsdetexte"/>
        <w:spacing w:before="66"/>
        <w:ind w:left="512"/>
      </w:pPr>
      <w:r>
        <w:rPr>
          <w:color w:val="231F20"/>
        </w:rPr>
        <w:t>Dans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paragneiss,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réaction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avec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plagioclases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grenats,</w:t>
      </w:r>
    </w:p>
    <w:p w:rsidR="00CD3836" w:rsidRDefault="00680CE2">
      <w:pPr>
        <w:pStyle w:val="Corpsdetexte"/>
        <w:spacing w:before="10"/>
        <w:ind w:left="228"/>
      </w:pPr>
      <w:r>
        <w:rPr>
          <w:noProof/>
          <w:lang w:eastAsia="fr-FR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1097700</wp:posOffset>
            </wp:positionH>
            <wp:positionV relativeFrom="paragraph">
              <wp:posOffset>178696</wp:posOffset>
            </wp:positionV>
            <wp:extent cx="3906554" cy="1950720"/>
            <wp:effectExtent l="0" t="0" r="0" b="0"/>
            <wp:wrapTopAndBottom/>
            <wp:docPr id="14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554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apparaître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grenats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tardifs secondaires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typiques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haute pression.</w:t>
      </w:r>
    </w:p>
    <w:p w:rsidR="00CD3836" w:rsidRDefault="00680CE2">
      <w:pPr>
        <w:spacing w:before="36" w:line="249" w:lineRule="auto"/>
        <w:ind w:left="228" w:right="793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Surcroissance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grenat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(Grt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II)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au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contact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du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plagioclase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(Pl).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carte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calibrée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Ca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montre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la</w:t>
      </w:r>
      <w:r>
        <w:rPr>
          <w:rFonts w:ascii="Arial" w:hAnsi="Arial"/>
          <w:b/>
          <w:color w:val="231F20"/>
          <w:spacing w:val="-4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cou-</w:t>
      </w:r>
      <w:r>
        <w:rPr>
          <w:rFonts w:ascii="Arial" w:hAnsi="Arial"/>
          <w:b/>
          <w:color w:val="231F20"/>
          <w:spacing w:val="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ronne de grenats (Grt II) secondaires riches en inclusions de quartz formés sous une contrainte de</w:t>
      </w:r>
      <w:r>
        <w:rPr>
          <w:rFonts w:ascii="Arial" w:hAnsi="Arial"/>
          <w:b/>
          <w:color w:val="231F20"/>
          <w:spacing w:val="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 xml:space="preserve">haute pression autour d’un grenat antérieur (Grt I) formé plutôt à haute température. </w:t>
      </w:r>
      <w:r>
        <w:rPr>
          <w:rFonts w:ascii="Arial" w:hAnsi="Arial"/>
          <w:b/>
          <w:i/>
          <w:color w:val="231F20"/>
          <w:sz w:val="14"/>
        </w:rPr>
        <w:t>D'après Gaston</w:t>
      </w:r>
      <w:r>
        <w:rPr>
          <w:rFonts w:ascii="Arial" w:hAnsi="Arial"/>
          <w:b/>
          <w:i/>
          <w:color w:val="231F20"/>
          <w:spacing w:val="-36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Godard,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Eur. J.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Mineral. 2010</w:t>
      </w:r>
    </w:p>
    <w:p w:rsidR="00CD3836" w:rsidRDefault="00680CE2">
      <w:pPr>
        <w:tabs>
          <w:tab w:val="left" w:pos="4362"/>
        </w:tabs>
        <w:spacing w:before="166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20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4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7"/>
        <w:rPr>
          <w:i/>
          <w:sz w:val="21"/>
        </w:rPr>
      </w:pPr>
    </w:p>
    <w:p w:rsidR="00CD3836" w:rsidRDefault="00680CE2">
      <w:pPr>
        <w:pStyle w:val="Paragraphedeliste"/>
        <w:numPr>
          <w:ilvl w:val="0"/>
          <w:numId w:val="2"/>
        </w:numPr>
        <w:tabs>
          <w:tab w:val="left" w:pos="1136"/>
        </w:tabs>
        <w:spacing w:before="91"/>
        <w:rPr>
          <w:i/>
          <w:sz w:val="20"/>
        </w:rPr>
      </w:pPr>
      <w:r>
        <w:rPr>
          <w:i/>
          <w:color w:val="231F20"/>
          <w:sz w:val="20"/>
        </w:rPr>
        <w:t>Réaction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6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(rétromorphose)</w:t>
      </w:r>
    </w:p>
    <w:p w:rsidR="00CD3836" w:rsidRDefault="00680CE2">
      <w:pPr>
        <w:pStyle w:val="Corpsdetexte"/>
        <w:spacing w:before="67" w:line="249" w:lineRule="auto"/>
        <w:ind w:left="795" w:right="226" w:firstLine="283"/>
        <w:jc w:val="both"/>
      </w:pP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biotite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formée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haute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température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transforme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phengite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méta-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morphisme de haute-pression en couronne s'est retransformée en biotite secondaire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à la baisse de pression liée à la remontée.</w:t>
      </w:r>
    </w:p>
    <w:p w:rsidR="00CD3836" w:rsidRDefault="00CD3836">
      <w:pPr>
        <w:pStyle w:val="Corpsdetexte"/>
        <w:spacing w:before="5"/>
        <w:rPr>
          <w:sz w:val="7"/>
        </w:rPr>
      </w:pPr>
    </w:p>
    <w:tbl>
      <w:tblPr>
        <w:tblStyle w:val="TableNormal"/>
        <w:tblW w:w="0" w:type="auto"/>
        <w:tblInd w:w="683" w:type="dxa"/>
        <w:tblLayout w:type="fixed"/>
        <w:tblLook w:val="01E0"/>
      </w:tblPr>
      <w:tblGrid>
        <w:gridCol w:w="4117"/>
        <w:gridCol w:w="2814"/>
      </w:tblGrid>
      <w:tr w:rsidR="00CD3836">
        <w:trPr>
          <w:trHeight w:val="3771"/>
        </w:trPr>
        <w:tc>
          <w:tcPr>
            <w:tcW w:w="4117" w:type="dxa"/>
            <w:tcBorders>
              <w:right w:val="single" w:sz="8" w:space="0" w:color="231F20"/>
            </w:tcBorders>
          </w:tcPr>
          <w:p w:rsidR="00CD3836" w:rsidRDefault="00CD3836">
            <w:pPr>
              <w:pStyle w:val="TableParagraph"/>
              <w:spacing w:before="11"/>
              <w:rPr>
                <w:rFonts w:ascii="Times New Roman"/>
                <w:sz w:val="6"/>
              </w:rPr>
            </w:pPr>
          </w:p>
          <w:p w:rsidR="00CD3836" w:rsidRDefault="00680CE2">
            <w:pPr>
              <w:pStyle w:val="TableParagraph"/>
              <w:ind w:left="2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fr-FR"/>
              </w:rPr>
              <w:drawing>
                <wp:inline distT="0" distB="0" distL="0" distR="0">
                  <wp:extent cx="2289164" cy="2295144"/>
                  <wp:effectExtent l="0" t="0" r="0" b="0"/>
                  <wp:docPr id="147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35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64" cy="2295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tcBorders>
              <w:left w:val="single" w:sz="8" w:space="0" w:color="231F20"/>
            </w:tcBorders>
          </w:tcPr>
          <w:p w:rsidR="00CD3836" w:rsidRDefault="00680CE2">
            <w:pPr>
              <w:pStyle w:val="TableParagraph"/>
              <w:spacing w:before="50" w:line="249" w:lineRule="auto"/>
              <w:ind w:left="69" w:right="198"/>
              <w:jc w:val="both"/>
              <w:rPr>
                <w:b/>
                <w:i/>
                <w:sz w:val="14"/>
              </w:rPr>
            </w:pPr>
            <w:r>
              <w:rPr>
                <w:b/>
                <w:color w:val="231F20"/>
                <w:sz w:val="14"/>
              </w:rPr>
              <w:t>Réapparition de la biotite lors de la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dernière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rétromorphose.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Lors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du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métamorphisme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prograde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haute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pression, la biotite (Bt 1) est en par-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tie remplacée par la phengite (Phe) ;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lors de la remontée, la phen</w:t>
            </w:r>
            <w:r>
              <w:rPr>
                <w:b/>
                <w:color w:val="231F20"/>
                <w:sz w:val="14"/>
              </w:rPr>
              <w:t>gite (Phe)</w:t>
            </w:r>
            <w:r>
              <w:rPr>
                <w:b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est</w:t>
            </w:r>
            <w:r>
              <w:rPr>
                <w:b/>
                <w:color w:val="231F20"/>
                <w:spacing w:val="-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à</w:t>
            </w:r>
            <w:r>
              <w:rPr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son</w:t>
            </w:r>
            <w:r>
              <w:rPr>
                <w:b/>
                <w:color w:val="231F20"/>
                <w:spacing w:val="-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tour</w:t>
            </w:r>
            <w:r>
              <w:rPr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remplacée</w:t>
            </w:r>
            <w:r>
              <w:rPr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par</w:t>
            </w:r>
            <w:r>
              <w:rPr>
                <w:b/>
                <w:color w:val="231F20"/>
                <w:spacing w:val="-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de</w:t>
            </w:r>
            <w:r>
              <w:rPr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la</w:t>
            </w:r>
            <w:r>
              <w:rPr>
                <w:b/>
                <w:color w:val="231F20"/>
                <w:spacing w:val="-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>bio-</w:t>
            </w:r>
            <w:r>
              <w:rPr>
                <w:b/>
                <w:color w:val="231F20"/>
                <w:spacing w:val="-36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</w:rPr>
              <w:t xml:space="preserve">tite secondaire (Bt 2). </w:t>
            </w:r>
            <w:r>
              <w:rPr>
                <w:b/>
                <w:i/>
                <w:color w:val="231F20"/>
                <w:sz w:val="14"/>
              </w:rPr>
              <w:t>D'après Gaston</w:t>
            </w:r>
            <w:r>
              <w:rPr>
                <w:b/>
                <w:i/>
                <w:color w:val="231F20"/>
                <w:spacing w:val="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Godard,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Eur.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J.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Mineral.</w:t>
            </w:r>
            <w:r>
              <w:rPr>
                <w:b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b/>
                <w:i/>
                <w:color w:val="231F20"/>
                <w:sz w:val="14"/>
              </w:rPr>
              <w:t>2010</w:t>
            </w:r>
          </w:p>
        </w:tc>
      </w:tr>
    </w:tbl>
    <w:p w:rsidR="00CD3836" w:rsidRDefault="00680CE2">
      <w:pPr>
        <w:pStyle w:val="Heading3"/>
        <w:spacing w:before="30"/>
      </w:pPr>
      <w:r>
        <w:rPr>
          <w:color w:val="9B272B"/>
        </w:rPr>
        <w:t>En bilan</w:t>
      </w:r>
    </w:p>
    <w:p w:rsidR="00CD3836" w:rsidRDefault="00680CE2">
      <w:pPr>
        <w:pStyle w:val="Corpsdetexte"/>
        <w:spacing w:before="67" w:line="249" w:lineRule="auto"/>
        <w:ind w:left="795" w:right="225" w:firstLine="283"/>
        <w:jc w:val="both"/>
      </w:pPr>
      <w:r>
        <w:rPr>
          <w:color w:val="231F20"/>
        </w:rPr>
        <w:t>Pour modéliser l’histoire des paragneiss migmatitiques contenant des pseudo-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morphoses de cordiérites, on réalise des pseudosections de pression et température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dans les leucosomes contenant des grenats primaires. Ainsi on peut retracer le par-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 de haute température atteignant presque 700°C et moins de 5 kbar (chemin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allant 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à E).</w:t>
      </w:r>
    </w:p>
    <w:p w:rsidR="00CD3836" w:rsidRDefault="00680CE2">
      <w:pPr>
        <w:pStyle w:val="Corpsdetexte"/>
        <w:ind w:left="2209"/>
      </w:pPr>
      <w:r>
        <w:rPr>
          <w:noProof/>
          <w:lang w:eastAsia="fr-FR"/>
        </w:rPr>
        <w:drawing>
          <wp:inline distT="0" distB="0" distL="0" distR="0">
            <wp:extent cx="2460051" cy="2353056"/>
            <wp:effectExtent l="0" t="0" r="0" b="0"/>
            <wp:docPr id="14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051" cy="235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29"/>
        <w:ind w:left="795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>Pseudosection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dans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leucosomes</w:t>
      </w:r>
      <w:r>
        <w:rPr>
          <w:rFonts w:ascii="Arial" w:hAnsi="Arial"/>
          <w:b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des</w:t>
      </w:r>
      <w:r>
        <w:rPr>
          <w:rFonts w:ascii="Arial" w:hAnsi="Arial"/>
          <w:b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color w:val="231F20"/>
          <w:sz w:val="14"/>
        </w:rPr>
        <w:t>paragneiss.</w:t>
      </w:r>
      <w:r>
        <w:rPr>
          <w:rFonts w:ascii="Arial" w:hAnsi="Arial"/>
          <w:b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D'après</w:t>
      </w:r>
      <w:r>
        <w:rPr>
          <w:rFonts w:ascii="Arial" w:hAnsi="Arial"/>
          <w:b/>
          <w:i/>
          <w:color w:val="231F20"/>
          <w:spacing w:val="-3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Gaston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Godard,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Eur.</w:t>
      </w:r>
      <w:r>
        <w:rPr>
          <w:rFonts w:ascii="Arial" w:hAnsi="Arial"/>
          <w:b/>
          <w:i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J.</w:t>
      </w:r>
      <w:r>
        <w:rPr>
          <w:rFonts w:ascii="Arial" w:hAnsi="Arial"/>
          <w:b/>
          <w:i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Mineral.</w:t>
      </w:r>
      <w:r>
        <w:rPr>
          <w:rFonts w:ascii="Arial" w:hAnsi="Arial"/>
          <w:b/>
          <w:i/>
          <w:color w:val="231F20"/>
          <w:spacing w:val="-2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2010</w:t>
      </w:r>
    </w:p>
    <w:p w:rsidR="00CD3836" w:rsidRDefault="00680CE2">
      <w:pPr>
        <w:pStyle w:val="Corpsdetexte"/>
        <w:spacing w:before="80" w:line="249" w:lineRule="auto"/>
        <w:ind w:left="795" w:right="225" w:firstLine="283"/>
        <w:jc w:val="both"/>
      </w:pPr>
      <w:r>
        <w:rPr>
          <w:color w:val="231F20"/>
        </w:rPr>
        <w:t>L’analyse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lamelles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perthitiques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feldspaths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potassiques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remplacés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la phengite et le quartz montrent qu’il y a eu d’abord un refroidissement puis après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augmentation de la pression (voir argumentation de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réaction 4).</w:t>
      </w:r>
    </w:p>
    <w:p w:rsidR="00CD3836" w:rsidRDefault="00CD3836">
      <w:pPr>
        <w:pStyle w:val="Corpsdetexte"/>
        <w:spacing w:before="2"/>
        <w:rPr>
          <w:sz w:val="16"/>
        </w:rPr>
      </w:pPr>
    </w:p>
    <w:p w:rsidR="00CD3836" w:rsidRDefault="00680CE2">
      <w:pPr>
        <w:tabs>
          <w:tab w:val="right" w:pos="7502"/>
        </w:tabs>
        <w:spacing w:before="89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2"/>
        </w:rPr>
      </w:pPr>
      <w:r>
        <w:rPr>
          <w:noProof/>
          <w:lang w:eastAsia="fr-FR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5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2"/>
        </w:rPr>
      </w:pPr>
    </w:p>
    <w:p w:rsidR="00CD3836" w:rsidRDefault="00CD3836">
      <w:pPr>
        <w:pStyle w:val="Corpsdetexte"/>
        <w:spacing w:before="6"/>
        <w:rPr>
          <w:sz w:val="25"/>
        </w:rPr>
      </w:pPr>
    </w:p>
    <w:p w:rsidR="00CD3836" w:rsidRDefault="00680CE2">
      <w:pPr>
        <w:pStyle w:val="Corpsdetexte"/>
        <w:spacing w:line="249" w:lineRule="auto"/>
        <w:ind w:left="228" w:right="791" w:firstLine="283"/>
        <w:jc w:val="both"/>
      </w:pPr>
      <w:r>
        <w:rPr>
          <w:color w:val="231F20"/>
        </w:rPr>
        <w:t>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argument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qu’il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refroidissement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avant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enfoncement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en profondeur. C’est la cordiérite qui nous la donne. Son analyse chimique globale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 correspond pas tout à fait à une cordiérite « normale ». En effet, normalement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 cordiérite théorique n’a pas de potassium (uniq</w:t>
      </w:r>
      <w:r>
        <w:rPr>
          <w:color w:val="231F20"/>
        </w:rPr>
        <w:t>uement Si, Al, Fe et Mg). 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refroidissant une cordiérite on observe une couronne d’altération de pinites (qui 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 mélange de muscovite et de chlorite). Ces pinites (en particularité la muscovite)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sont légèrement enrichies en potassium. Ici, cette ancie</w:t>
      </w:r>
      <w:r>
        <w:rPr>
          <w:color w:val="231F20"/>
        </w:rPr>
        <w:t>nne cordiérite donne plutôt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 composition globale de pinite. Ce qui implique que cette cordiérite s’est refroi-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die (490°C) et a été altérée avant son enfouissement en haute pression. Il faudrait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d'</w:t>
      </w:r>
      <w:r>
        <w:rPr>
          <w:color w:val="231F20"/>
        </w:rPr>
        <w:t>avantage parler de pseudomorphoses de pinite que de cordiérite !</w:t>
      </w:r>
    </w:p>
    <w:p w:rsidR="00CD3836" w:rsidRDefault="00680CE2">
      <w:pPr>
        <w:pStyle w:val="Corpsdetexte"/>
        <w:spacing w:before="65" w:after="35" w:line="249" w:lineRule="auto"/>
        <w:ind w:left="228" w:right="792" w:firstLine="283"/>
        <w:jc w:val="both"/>
      </w:pPr>
      <w:r>
        <w:rPr>
          <w:color w:val="231F20"/>
        </w:rPr>
        <w:t>La pseudosection suivante correspond à l’analyse de la couronne réactionnelle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l’ilménite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plagioclase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donnant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rutile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grenat.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augmentation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de pression à plus de 18 k</w:t>
      </w:r>
      <w:r>
        <w:rPr>
          <w:color w:val="231F20"/>
        </w:rPr>
        <w:t>bar et 650°C. Toutes les réactions de métamorphisme dé-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montrent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cette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augmentation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pression.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correspond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l’histoire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éclogites.</w:t>
      </w:r>
    </w:p>
    <w:p w:rsidR="00CD3836" w:rsidRDefault="00680CE2">
      <w:pPr>
        <w:tabs>
          <w:tab w:val="left" w:pos="739"/>
        </w:tabs>
        <w:ind w:left="-927"/>
        <w:rPr>
          <w:sz w:val="20"/>
        </w:rPr>
      </w:pPr>
      <w:r>
        <w:rPr>
          <w:noProof/>
          <w:position w:val="256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5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6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3602678" cy="3145536"/>
            <wp:effectExtent l="0" t="0" r="0" b="0"/>
            <wp:docPr id="15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678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spacing w:before="42" w:line="249" w:lineRule="auto"/>
        <w:ind w:left="228" w:right="793"/>
        <w:jc w:val="both"/>
        <w:rPr>
          <w:rFonts w:ascii="Arial" w:hAnsi="Arial"/>
          <w:b/>
          <w:i/>
          <w:sz w:val="14"/>
        </w:rPr>
      </w:pPr>
      <w:r>
        <w:rPr>
          <w:rFonts w:ascii="Arial" w:hAnsi="Arial"/>
          <w:b/>
          <w:color w:val="231F20"/>
          <w:sz w:val="14"/>
        </w:rPr>
        <w:t xml:space="preserve">Pseudosections de la couronne réactionnelle : ilménite / plagioclase. </w:t>
      </w:r>
      <w:r>
        <w:rPr>
          <w:rFonts w:ascii="Arial" w:hAnsi="Arial"/>
          <w:b/>
          <w:i/>
          <w:color w:val="231F20"/>
          <w:sz w:val="14"/>
        </w:rPr>
        <w:t>D'après Gaston Godard, Eur. J.</w:t>
      </w:r>
      <w:r>
        <w:rPr>
          <w:rFonts w:ascii="Arial" w:hAnsi="Arial"/>
          <w:b/>
          <w:i/>
          <w:color w:val="231F20"/>
          <w:spacing w:val="-36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Mineral.</w:t>
      </w:r>
      <w:r>
        <w:rPr>
          <w:rFonts w:ascii="Arial" w:hAnsi="Arial"/>
          <w:b/>
          <w:i/>
          <w:color w:val="231F20"/>
          <w:spacing w:val="-1"/>
          <w:sz w:val="14"/>
        </w:rPr>
        <w:t xml:space="preserve"> </w:t>
      </w:r>
      <w:r>
        <w:rPr>
          <w:rFonts w:ascii="Arial" w:hAnsi="Arial"/>
          <w:b/>
          <w:i/>
          <w:color w:val="231F20"/>
          <w:sz w:val="14"/>
        </w:rPr>
        <w:t>2010</w:t>
      </w:r>
    </w:p>
    <w:p w:rsidR="00CD3836" w:rsidRDefault="00680CE2">
      <w:pPr>
        <w:pStyle w:val="Corpsdetexte"/>
        <w:spacing w:before="74" w:line="249" w:lineRule="auto"/>
        <w:ind w:left="228" w:right="793" w:firstLine="283"/>
        <w:jc w:val="both"/>
      </w:pPr>
      <w:r>
        <w:rPr>
          <w:color w:val="231F20"/>
        </w:rPr>
        <w:t>Enfin, tout cela est remonté à la surface, avec des rétromorphoses comme 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réaction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biotite.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L’ensemble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parcours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correspond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bien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à celui des éclogites.</w:t>
      </w:r>
    </w:p>
    <w:p w:rsidR="00CD3836" w:rsidRDefault="00680CE2">
      <w:pPr>
        <w:pStyle w:val="Heading3"/>
        <w:spacing w:before="116"/>
        <w:ind w:left="228"/>
      </w:pPr>
      <w:r>
        <w:rPr>
          <w:color w:val="9B272B"/>
        </w:rPr>
        <w:t>Le contexte global</w:t>
      </w:r>
    </w:p>
    <w:p w:rsidR="00CD3836" w:rsidRDefault="00680CE2">
      <w:pPr>
        <w:pStyle w:val="Corpsdetexte"/>
        <w:spacing w:before="67"/>
        <w:ind w:left="512"/>
        <w:jc w:val="both"/>
      </w:pPr>
      <w:r>
        <w:rPr>
          <w:color w:val="231F20"/>
        </w:rPr>
        <w:t>Ce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paragneiss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pseudomorphoses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cordiérite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raconte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succession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deux</w:t>
      </w:r>
    </w:p>
    <w:p w:rsidR="00CD3836" w:rsidRDefault="00680CE2">
      <w:pPr>
        <w:pStyle w:val="Corpsdetexte"/>
        <w:spacing w:before="10"/>
        <w:ind w:left="228"/>
        <w:jc w:val="both"/>
      </w:pPr>
      <w:r>
        <w:rPr>
          <w:color w:val="231F20"/>
        </w:rPr>
        <w:t>cycles orogéniques :</w:t>
      </w:r>
    </w:p>
    <w:p w:rsidR="00CD3836" w:rsidRDefault="00680CE2">
      <w:pPr>
        <w:pStyle w:val="Paragraphedeliste"/>
        <w:numPr>
          <w:ilvl w:val="0"/>
          <w:numId w:val="9"/>
        </w:numPr>
        <w:tabs>
          <w:tab w:val="left" w:pos="569"/>
        </w:tabs>
        <w:spacing w:before="67" w:line="249" w:lineRule="auto"/>
        <w:ind w:right="792"/>
        <w:rPr>
          <w:sz w:val="20"/>
        </w:rPr>
      </w:pPr>
      <w:r>
        <w:rPr>
          <w:color w:val="231F20"/>
          <w:sz w:val="20"/>
        </w:rPr>
        <w:t>un premier cycle, de haute température / basse pression, correspondant à l’his-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toire « banale » à la base d’une croûte continentale suivie d’une exhumation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(peut-être pas totale).</w:t>
      </w:r>
    </w:p>
    <w:p w:rsidR="00CD3836" w:rsidRDefault="00680CE2">
      <w:pPr>
        <w:tabs>
          <w:tab w:val="left" w:pos="4362"/>
        </w:tabs>
        <w:spacing w:before="124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22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</w:t>
      </w:r>
      <w:r>
        <w:rPr>
          <w:i/>
          <w:color w:val="231F20"/>
          <w:sz w:val="18"/>
        </w:rPr>
        <w:t>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i/>
        </w:rPr>
      </w:pPr>
      <w:r>
        <w:rPr>
          <w:noProof/>
          <w:lang w:eastAsia="fr-FR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5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i/>
        </w:rPr>
      </w:pPr>
    </w:p>
    <w:p w:rsidR="00CD3836" w:rsidRDefault="00CD3836">
      <w:pPr>
        <w:pStyle w:val="Corpsdetexte"/>
        <w:spacing w:before="6"/>
        <w:rPr>
          <w:i/>
          <w:sz w:val="21"/>
        </w:rPr>
      </w:pPr>
    </w:p>
    <w:p w:rsidR="00CD3836" w:rsidRDefault="00680CE2">
      <w:pPr>
        <w:pStyle w:val="Paragraphedeliste"/>
        <w:numPr>
          <w:ilvl w:val="0"/>
          <w:numId w:val="1"/>
        </w:numPr>
        <w:tabs>
          <w:tab w:val="left" w:pos="1136"/>
        </w:tabs>
        <w:spacing w:before="92" w:line="249" w:lineRule="auto"/>
        <w:ind w:right="225"/>
        <w:rPr>
          <w:sz w:val="20"/>
        </w:rPr>
      </w:pPr>
      <w:r>
        <w:rPr>
          <w:color w:val="231F20"/>
          <w:sz w:val="20"/>
        </w:rPr>
        <w:t>puis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second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cycle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commun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l’encaissant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gneissique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aux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éclogites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avec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enfouissement jusqu’à une vingtaine de kbar (soit 60 km de profondeur envi-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ron) suite à une subduction et un retour en surface. Les 20 kbar sont admis car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l’omphacite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peut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former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à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moins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kbar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donc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hautes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pressions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sont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verrouillées.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second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cycle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serait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moment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où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croûte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continentale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croûte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océanique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auraient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été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embarquées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dans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même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subduction.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Encore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une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fois,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très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exceptionnel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retrouver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reliques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n’ayant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subit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beaucoup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déformations.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couronnes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toujours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visibles,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fallu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chercher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gru-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meau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n’ayant pas subi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 déformation.</w:t>
      </w:r>
    </w:p>
    <w:p w:rsidR="00CD3836" w:rsidRDefault="00680CE2">
      <w:pPr>
        <w:pStyle w:val="Corpsdetexte"/>
        <w:spacing w:before="64" w:line="249" w:lineRule="auto"/>
        <w:ind w:left="795" w:right="225" w:firstLine="283"/>
        <w:jc w:val="both"/>
      </w:pPr>
      <w:r>
        <w:rPr>
          <w:color w:val="231F20"/>
        </w:rPr>
        <w:t>Dans le complexe des Essarts, on touche l’océan et le continent subductés à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l’Hercynien.</w:t>
      </w:r>
    </w:p>
    <w:p w:rsidR="00CD3836" w:rsidRDefault="00CD3836">
      <w:pPr>
        <w:pStyle w:val="Corpsdetexte"/>
        <w:spacing w:before="2"/>
        <w:rPr>
          <w:sz w:val="12"/>
        </w:rPr>
      </w:pPr>
    </w:p>
    <w:p w:rsidR="00CD3836" w:rsidRDefault="00680CE2">
      <w:pPr>
        <w:tabs>
          <w:tab w:val="left" w:pos="675"/>
        </w:tabs>
        <w:ind w:left="-927"/>
        <w:rPr>
          <w:sz w:val="20"/>
        </w:rPr>
      </w:pPr>
      <w:r>
        <w:rPr>
          <w:noProof/>
          <w:position w:val="119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5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9"/>
          <w:sz w:val="20"/>
        </w:rPr>
        <w:tab/>
      </w:r>
      <w:r w:rsidR="00CD3836">
        <w:rPr>
          <w:sz w:val="20"/>
        </w:rPr>
      </w:r>
      <w:r w:rsidR="00CD3836" w:rsidRPr="00CD3836">
        <w:rPr>
          <w:sz w:val="20"/>
        </w:rPr>
        <w:pict>
          <v:shape id="docshape20" o:spid="_x0000_s1026" type="#_x0000_t202" style="width:346.55pt;height:209.45pt;mso-position-horizontal-relative:char;mso-position-vertical-relative:lin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4725"/>
                    <w:gridCol w:w="2206"/>
                  </w:tblGrid>
                  <w:tr w:rsidR="00CD3836">
                    <w:trPr>
                      <w:trHeight w:val="4188"/>
                    </w:trPr>
                    <w:tc>
                      <w:tcPr>
                        <w:tcW w:w="4725" w:type="dxa"/>
                      </w:tcPr>
                      <w:p w:rsidR="00CD3836" w:rsidRDefault="00CD3836">
                        <w:pPr>
                          <w:pStyle w:val="TableParagraph"/>
                          <w:spacing w:before="4"/>
                          <w:rPr>
                            <w:rFonts w:ascii="Times New Roman"/>
                            <w:sz w:val="3"/>
                          </w:rPr>
                        </w:pPr>
                      </w:p>
                      <w:p w:rsidR="00CD3836" w:rsidRDefault="00680CE2">
                        <w:pPr>
                          <w:pStyle w:val="TableParagraph"/>
                          <w:ind w:left="20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0"/>
                            <w:lang w:eastAsia="fr-FR"/>
                          </w:rPr>
                          <w:drawing>
                            <wp:inline distT="0" distB="0" distL="0" distR="0">
                              <wp:extent cx="2783703" cy="2481072"/>
                              <wp:effectExtent l="0" t="0" r="0" b="0"/>
                              <wp:docPr id="161" name="image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2" name="image38.png"/>
                                      <pic:cNvPicPr/>
                                    </pic:nvPicPr>
                                    <pic:blipFill>
                                      <a:blip r:embed="rId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83703" cy="248107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206" w:type="dxa"/>
                      </w:tcPr>
                      <w:p w:rsidR="00CD3836" w:rsidRDefault="00680CE2">
                        <w:pPr>
                          <w:pStyle w:val="TableParagraph"/>
                          <w:spacing w:line="249" w:lineRule="auto"/>
                          <w:ind w:left="95" w:right="198"/>
                          <w:jc w:val="both"/>
                          <w:rPr>
                            <w:b/>
                            <w:i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Chemins P–T estimés pour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les</w:t>
                        </w:r>
                        <w:r>
                          <w:rPr>
                            <w:b/>
                            <w:color w:val="231F20"/>
                            <w:spacing w:val="38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gneiss</w:t>
                        </w:r>
                        <w:r>
                          <w:rPr>
                            <w:b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coronitiques.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Les segments bien et mal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contraints du chemin P-T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sont représentés par des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lignes pleines et en poin-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tillés, respectivement. (1)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migmatisation et formation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de cordiérite; (2) altération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de la cordiérite en pinite et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exsolution perthitique dans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les orthoses (voir réaction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4);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(3)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réactions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coronitiques</w:t>
                        </w:r>
                        <w:r>
                          <w:rPr>
                            <w:b/>
                            <w:color w:val="231F20"/>
                            <w:spacing w:val="-3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à haute pression (voir réac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-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tions 1 à 5) ; (4) pic de haute</w:t>
                        </w:r>
                        <w:r>
                          <w:rPr>
                            <w:b/>
                            <w:color w:val="231F20"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pression ; (5) régression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(voir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réaction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6)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;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(6)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une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par-</w:t>
                        </w:r>
                        <w:r>
                          <w:rPr>
                            <w:b/>
                            <w:color w:val="231F20"/>
                            <w:spacing w:val="-3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tie du gneiss et de l'éclogite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 atteint la surface (cailloux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de ces lithologies dans les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conglomérats du Carboni-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fère supérieur de la cein-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ture houillère vendée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nne).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D'après</w:t>
                        </w:r>
                        <w:r>
                          <w:rPr>
                            <w:b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Gaston</w:t>
                        </w:r>
                        <w:r>
                          <w:rPr>
                            <w:b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Godard,</w:t>
                        </w:r>
                        <w:r>
                          <w:rPr>
                            <w:b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Eur.</w:t>
                        </w:r>
                      </w:p>
                      <w:p w:rsidR="00CD3836" w:rsidRDefault="00680CE2">
                        <w:pPr>
                          <w:pStyle w:val="TableParagraph"/>
                          <w:spacing w:before="9" w:line="141" w:lineRule="exact"/>
                          <w:ind w:left="95"/>
                          <w:jc w:val="both"/>
                          <w:rPr>
                            <w:b/>
                            <w:i/>
                            <w:sz w:val="14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b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Mineral.</w:t>
                        </w:r>
                        <w:r>
                          <w:rPr>
                            <w:b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>2010</w:t>
                        </w:r>
                      </w:p>
                    </w:tc>
                  </w:tr>
                </w:tbl>
                <w:p w:rsidR="00CD3836" w:rsidRDefault="00CD3836">
                  <w:pPr>
                    <w:pStyle w:val="Corpsdetexte"/>
                  </w:pPr>
                </w:p>
              </w:txbxContent>
            </v:textbox>
            <w10:wrap type="none"/>
            <w10:anchorlock/>
          </v:shape>
        </w:pict>
      </w:r>
    </w:p>
    <w:p w:rsidR="00CD3836" w:rsidRDefault="00680CE2">
      <w:pPr>
        <w:pStyle w:val="Heading1"/>
        <w:spacing w:before="147"/>
      </w:pPr>
      <w:r>
        <w:rPr>
          <w:color w:val="549433"/>
        </w:rPr>
        <w:t>La datation des événements</w:t>
      </w:r>
    </w:p>
    <w:p w:rsidR="00CD3836" w:rsidRDefault="00680CE2">
      <w:pPr>
        <w:pStyle w:val="Corpsdetexte"/>
        <w:spacing w:before="115" w:line="249" w:lineRule="auto"/>
        <w:ind w:left="795" w:right="225" w:firstLine="283"/>
        <w:jc w:val="both"/>
      </w:pPr>
      <w:r>
        <w:rPr>
          <w:color w:val="231F20"/>
        </w:rPr>
        <w:t>Trois tentatives de datations de la haute pression on été faites dans les roches de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l’unité des Essarts. Des mesures d’uranium et de plomb sur les zircons d’éclogites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été menés.</w:t>
      </w:r>
    </w:p>
    <w:p w:rsidR="00CD3836" w:rsidRDefault="00680CE2">
      <w:pPr>
        <w:pStyle w:val="Corpsdetexte"/>
        <w:spacing w:before="59" w:line="249" w:lineRule="auto"/>
        <w:ind w:left="795" w:right="226" w:firstLine="283"/>
        <w:jc w:val="both"/>
      </w:pPr>
      <w:r>
        <w:rPr>
          <w:color w:val="231F20"/>
        </w:rPr>
        <w:t>Dans les par</w:t>
      </w:r>
      <w:r>
        <w:rPr>
          <w:color w:val="231F20"/>
        </w:rPr>
        <w:t>agneiss, l’analyse des monazites a été faite. Ce minéral est très inté-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ressant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monazites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réagissent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plagioclase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donner</w:t>
      </w:r>
      <w:r>
        <w:rPr>
          <w:color w:val="231F20"/>
          <w:spacing w:val="-4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l’apatite et une monazite secondaire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riche en terres rares.</w:t>
      </w:r>
    </w:p>
    <w:p w:rsidR="00CD3836" w:rsidRDefault="00680CE2">
      <w:pPr>
        <w:pStyle w:val="Paragraphedeliste"/>
        <w:numPr>
          <w:ilvl w:val="0"/>
          <w:numId w:val="1"/>
        </w:numPr>
        <w:tabs>
          <w:tab w:val="left" w:pos="1136"/>
        </w:tabs>
        <w:spacing w:before="59" w:line="249" w:lineRule="auto"/>
        <w:ind w:right="226"/>
        <w:rPr>
          <w:sz w:val="20"/>
        </w:rPr>
      </w:pPr>
      <w:r>
        <w:rPr>
          <w:color w:val="231F20"/>
          <w:sz w:val="20"/>
        </w:rPr>
        <w:t>Les premières monazites indiqueraient que ces paragneiss seraient Cambro-Or-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dovicien et cela datera le premier cycle lié à la haute température.</w:t>
      </w:r>
    </w:p>
    <w:p w:rsidR="00CD3836" w:rsidRDefault="00680CE2">
      <w:pPr>
        <w:pStyle w:val="Paragraphedeliste"/>
        <w:numPr>
          <w:ilvl w:val="0"/>
          <w:numId w:val="1"/>
        </w:numPr>
        <w:tabs>
          <w:tab w:val="left" w:pos="1136"/>
        </w:tabs>
        <w:spacing w:before="58" w:line="249" w:lineRule="auto"/>
        <w:ind w:right="226"/>
        <w:rPr>
          <w:sz w:val="20"/>
        </w:rPr>
      </w:pPr>
      <w:r>
        <w:rPr>
          <w:color w:val="231F20"/>
          <w:sz w:val="20"/>
        </w:rPr>
        <w:t>Les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secondes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monazites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analysées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donneraient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âge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entre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350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380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(dévo-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z w:val="20"/>
        </w:rPr>
        <w:t>nien)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datant ainsi la haute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pression et donc la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subduction.</w:t>
      </w:r>
    </w:p>
    <w:p w:rsidR="00CD3836" w:rsidRDefault="00680CE2">
      <w:pPr>
        <w:pStyle w:val="Corpsdetexte"/>
        <w:spacing w:before="58" w:line="249" w:lineRule="auto"/>
        <w:ind w:left="795" w:right="226" w:firstLine="283"/>
        <w:jc w:val="both"/>
      </w:pPr>
      <w:r>
        <w:rPr>
          <w:color w:val="231F20"/>
        </w:rPr>
        <w:t>D'autres questions restent en suspens concernant l'origine de cette croûte conti-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nentale : serait-elle un morceau de la plaque chevauchante subduite ensuite ou bien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morceau de la plaque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subduite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 même titre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 la plaq</w:t>
      </w:r>
      <w:r>
        <w:rPr>
          <w:color w:val="231F20"/>
        </w:rPr>
        <w:t>ue océanique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?</w:t>
      </w:r>
    </w:p>
    <w:p w:rsidR="00CD3836" w:rsidRDefault="00CD3836">
      <w:pPr>
        <w:pStyle w:val="Corpsdetexte"/>
      </w:pPr>
    </w:p>
    <w:p w:rsidR="00CD3836" w:rsidRDefault="00680CE2">
      <w:pPr>
        <w:tabs>
          <w:tab w:val="right" w:pos="7502"/>
        </w:tabs>
        <w:spacing w:before="226"/>
        <w:ind w:left="804"/>
        <w:rPr>
          <w:sz w:val="18"/>
        </w:rPr>
      </w:pP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9"/>
          <w:sz w:val="18"/>
        </w:rPr>
        <w:t xml:space="preserve"> </w:t>
      </w:r>
      <w:r>
        <w:rPr>
          <w:i/>
          <w:color w:val="231F20"/>
          <w:sz w:val="18"/>
        </w:rPr>
        <w:t>Biologie Géologie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n°3-2021</w:t>
      </w:r>
      <w:r>
        <w:rPr>
          <w:i/>
          <w:color w:val="231F20"/>
          <w:sz w:val="18"/>
        </w:rPr>
        <w:tab/>
      </w:r>
      <w:r>
        <w:rPr>
          <w:color w:val="231F20"/>
          <w:position w:val="1"/>
          <w:sz w:val="18"/>
        </w:rPr>
        <w:t>23</w:t>
      </w:r>
    </w:p>
    <w:p w:rsidR="00CD3836" w:rsidRDefault="00CD3836">
      <w:pPr>
        <w:rPr>
          <w:sz w:val="18"/>
        </w:rPr>
        <w:sectPr w:rsidR="00CD3836">
          <w:pgSz w:w="10200" w:h="14450"/>
          <w:pgMar w:top="700" w:right="1240" w:bottom="700" w:left="1240" w:header="0" w:footer="506" w:gutter="0"/>
          <w:cols w:space="720"/>
        </w:sectPr>
      </w:pPr>
    </w:p>
    <w:p w:rsidR="00CD3836" w:rsidRDefault="00680CE2">
      <w:pPr>
        <w:pStyle w:val="Corpsdetexte"/>
        <w:rPr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6121949</wp:posOffset>
            </wp:positionH>
            <wp:positionV relativeFrom="page">
              <wp:posOffset>4510500</wp:posOffset>
            </wp:positionV>
            <wp:extent cx="152400" cy="152400"/>
            <wp:effectExtent l="0" t="0" r="0" b="0"/>
            <wp:wrapNone/>
            <wp:docPr id="16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3836" w:rsidRDefault="00CD3836">
      <w:pPr>
        <w:pStyle w:val="Corpsdetexte"/>
        <w:rPr>
          <w:sz w:val="26"/>
        </w:rPr>
      </w:pPr>
    </w:p>
    <w:p w:rsidR="00CD3836" w:rsidRDefault="00680CE2">
      <w:pPr>
        <w:pStyle w:val="Heading1"/>
        <w:spacing w:before="188"/>
        <w:ind w:left="228"/>
      </w:pPr>
      <w:r>
        <w:rPr>
          <w:color w:val="549433"/>
        </w:rPr>
        <w:t>La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carte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de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situation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des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différents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arrêts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évoqués</w:t>
      </w:r>
      <w:r>
        <w:rPr>
          <w:color w:val="549433"/>
          <w:spacing w:val="-3"/>
        </w:rPr>
        <w:t xml:space="preserve"> </w:t>
      </w:r>
      <w:r>
        <w:rPr>
          <w:color w:val="549433"/>
        </w:rPr>
        <w:t>dans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cet</w:t>
      </w:r>
      <w:r>
        <w:rPr>
          <w:color w:val="549433"/>
          <w:spacing w:val="-2"/>
        </w:rPr>
        <w:t xml:space="preserve"> </w:t>
      </w:r>
      <w:r>
        <w:rPr>
          <w:color w:val="549433"/>
        </w:rPr>
        <w:t>article</w:t>
      </w:r>
    </w:p>
    <w:p w:rsidR="00CD3836" w:rsidRDefault="00CD3836">
      <w:pPr>
        <w:pStyle w:val="Corpsdetexte"/>
        <w:spacing w:before="9" w:after="1"/>
        <w:rPr>
          <w:b/>
          <w:i/>
          <w:sz w:val="8"/>
        </w:rPr>
      </w:pPr>
    </w:p>
    <w:p w:rsidR="00CD3836" w:rsidRDefault="00680CE2">
      <w:pPr>
        <w:tabs>
          <w:tab w:val="left" w:pos="228"/>
        </w:tabs>
        <w:ind w:left="-927"/>
        <w:rPr>
          <w:sz w:val="20"/>
        </w:rPr>
      </w:pPr>
      <w:r>
        <w:rPr>
          <w:noProof/>
          <w:position w:val="162"/>
          <w:sz w:val="20"/>
          <w:lang w:eastAsia="fr-FR"/>
        </w:rPr>
        <w:drawing>
          <wp:inline distT="0" distB="0" distL="0" distR="0">
            <wp:extent cx="152400" cy="152400"/>
            <wp:effectExtent l="0" t="0" r="0" b="0"/>
            <wp:docPr id="16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2"/>
          <w:sz w:val="20"/>
        </w:rPr>
        <w:tab/>
      </w:r>
      <w:r>
        <w:rPr>
          <w:noProof/>
          <w:sz w:val="20"/>
          <w:lang w:eastAsia="fr-FR"/>
        </w:rPr>
        <w:drawing>
          <wp:inline distT="0" distB="0" distL="0" distR="0">
            <wp:extent cx="4248517" cy="4504944"/>
            <wp:effectExtent l="0" t="0" r="0" b="0"/>
            <wp:docPr id="16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3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517" cy="450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836" w:rsidRDefault="00680CE2">
      <w:pPr>
        <w:pStyle w:val="Heading1"/>
        <w:spacing w:before="176"/>
        <w:ind w:left="228"/>
      </w:pPr>
      <w:r>
        <w:rPr>
          <w:color w:val="549433"/>
        </w:rPr>
        <w:t>Références</w:t>
      </w:r>
    </w:p>
    <w:p w:rsidR="00CD3836" w:rsidRDefault="00680CE2">
      <w:pPr>
        <w:pStyle w:val="Paragraphedeliste"/>
        <w:numPr>
          <w:ilvl w:val="0"/>
          <w:numId w:val="8"/>
        </w:numPr>
        <w:tabs>
          <w:tab w:val="left" w:pos="569"/>
        </w:tabs>
        <w:spacing w:before="58" w:line="249" w:lineRule="auto"/>
        <w:ind w:right="792"/>
        <w:rPr>
          <w:sz w:val="20"/>
        </w:rPr>
      </w:pPr>
      <w:r>
        <w:rPr>
          <w:color w:val="231F20"/>
          <w:sz w:val="20"/>
        </w:rPr>
        <w:t>Gaston GODARD, The Les Essarts eclogite-bearing metamorphic Complex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(Vendée,southern Armorican Massif, France): Pre-Variscan terrains in the Her-</w:t>
      </w:r>
      <w:r>
        <w:rPr>
          <w:color w:val="231F20"/>
          <w:spacing w:val="-47"/>
          <w:sz w:val="20"/>
        </w:rPr>
        <w:t xml:space="preserve"> </w:t>
      </w:r>
      <w:r>
        <w:rPr>
          <w:color w:val="231F20"/>
          <w:sz w:val="20"/>
        </w:rPr>
        <w:t>cynian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belt ?, Géologie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 France,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n° 1-2,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2001</w:t>
      </w:r>
    </w:p>
    <w:p w:rsidR="00CD3836" w:rsidRDefault="00680CE2">
      <w:pPr>
        <w:pStyle w:val="Paragraphedeliste"/>
        <w:numPr>
          <w:ilvl w:val="0"/>
          <w:numId w:val="8"/>
        </w:numPr>
        <w:tabs>
          <w:tab w:val="left" w:pos="569"/>
        </w:tabs>
        <w:spacing w:before="2" w:line="249" w:lineRule="auto"/>
        <w:ind w:right="793"/>
        <w:rPr>
          <w:sz w:val="20"/>
        </w:rPr>
      </w:pPr>
      <w:r>
        <w:rPr>
          <w:color w:val="231F20"/>
          <w:sz w:val="20"/>
        </w:rPr>
        <w:t>Gaston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GODARD,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Two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orogenic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cycles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recorded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eclogite-facies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gneiss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48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>southern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Armorican Massif (France),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>Eur.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 xml:space="preserve">J. </w:t>
      </w:r>
      <w:r>
        <w:rPr>
          <w:color w:val="231F20"/>
          <w:sz w:val="20"/>
        </w:rPr>
        <w:t>Mineral,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2009</w:t>
      </w:r>
    </w:p>
    <w:p w:rsidR="00CD3836" w:rsidRDefault="00680CE2">
      <w:pPr>
        <w:pStyle w:val="Paragraphedeliste"/>
        <w:numPr>
          <w:ilvl w:val="0"/>
          <w:numId w:val="8"/>
        </w:numPr>
        <w:tabs>
          <w:tab w:val="left" w:pos="569"/>
        </w:tabs>
        <w:spacing w:before="2" w:line="249" w:lineRule="auto"/>
        <w:ind w:right="793"/>
        <w:rPr>
          <w:sz w:val="20"/>
        </w:rPr>
      </w:pPr>
      <w:r>
        <w:rPr>
          <w:color w:val="231F20"/>
          <w:sz w:val="20"/>
        </w:rPr>
        <w:t>Gaston GODARD, Les éclogites et les gneiss de l’unité de métamorphisme 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haute pression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>des Essarts</w:t>
      </w:r>
      <w:r>
        <w:rPr>
          <w:color w:val="231F20"/>
          <w:sz w:val="20"/>
        </w:rPr>
        <w:t xml:space="preserve"> 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guide 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l'excursion,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AVG,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Bulletin 2011</w:t>
      </w: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</w:pPr>
    </w:p>
    <w:p w:rsidR="00CD3836" w:rsidRDefault="00CD3836">
      <w:pPr>
        <w:pStyle w:val="Corpsdetexte"/>
        <w:spacing w:before="5"/>
        <w:rPr>
          <w:sz w:val="21"/>
        </w:rPr>
      </w:pPr>
    </w:p>
    <w:p w:rsidR="00CD3836" w:rsidRDefault="00680CE2">
      <w:pPr>
        <w:tabs>
          <w:tab w:val="left" w:pos="4362"/>
        </w:tabs>
        <w:spacing w:before="88"/>
        <w:ind w:left="245"/>
        <w:rPr>
          <w:i/>
          <w:sz w:val="18"/>
        </w:rPr>
      </w:pPr>
      <w:r>
        <w:rPr>
          <w:color w:val="231F20"/>
          <w:position w:val="1"/>
          <w:sz w:val="18"/>
        </w:rPr>
        <w:t>24</w:t>
      </w:r>
      <w:r>
        <w:rPr>
          <w:color w:val="231F20"/>
          <w:position w:val="1"/>
          <w:sz w:val="18"/>
        </w:rPr>
        <w:tab/>
      </w:r>
      <w:r>
        <w:rPr>
          <w:rFonts w:ascii="Arial" w:hAnsi="Arial"/>
          <w:color w:val="231F20"/>
          <w:sz w:val="18"/>
        </w:rPr>
        <w:t>apbg</w:t>
      </w:r>
      <w:r>
        <w:rPr>
          <w:rFonts w:ascii="Arial" w:hAnsi="Arial"/>
          <w:color w:val="231F20"/>
          <w:spacing w:val="36"/>
          <w:sz w:val="18"/>
        </w:rPr>
        <w:t xml:space="preserve"> </w:t>
      </w:r>
      <w:r>
        <w:rPr>
          <w:i/>
          <w:color w:val="231F20"/>
          <w:sz w:val="18"/>
        </w:rPr>
        <w:t>Biologie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Géologie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n°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3-2021</w:t>
      </w:r>
    </w:p>
    <w:sectPr w:rsidR="00CD3836" w:rsidSect="00CD3836">
      <w:pgSz w:w="10200" w:h="14450"/>
      <w:pgMar w:top="700" w:right="1240" w:bottom="700" w:left="1240" w:header="0" w:footer="50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0CE2" w:rsidRDefault="00680CE2" w:rsidP="00CD3836">
      <w:r>
        <w:separator/>
      </w:r>
    </w:p>
  </w:endnote>
  <w:endnote w:type="continuationSeparator" w:id="0">
    <w:p w:rsidR="00680CE2" w:rsidRDefault="00680CE2" w:rsidP="00CD38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IN 2014 Bold">
    <w:altName w:val="DIN 2014 Bold"/>
    <w:panose1 w:val="020B0704020202020204"/>
    <w:charset w:val="00"/>
    <w:family w:val="swiss"/>
    <w:pitch w:val="variable"/>
    <w:sig w:usb0="00000000" w:usb1="00000000" w:usb2="00000000" w:usb3="00000000" w:csb0="00000000" w:csb1="00000000"/>
  </w:font>
  <w:font w:name="Minion Pro">
    <w:altName w:val="Minion Pro"/>
    <w:panose1 w:val="02040503050201020203"/>
    <w:charset w:val="00"/>
    <w:family w:val="roman"/>
    <w:pitch w:val="variable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3836" w:rsidRDefault="00CD3836">
    <w:pPr>
      <w:pStyle w:val="Corpsdetexte"/>
      <w:spacing w:line="14" w:lineRule="auto"/>
    </w:pPr>
    <w:r>
      <w:pict>
        <v:line id="_x0000_s2076" style="position:absolute;z-index:-16146944;mso-position-horizontal-relative:page;mso-position-vertical-relative:page" from="21pt,704.3pt" to="21pt,722.3pt" strokeweight=".25pt">
          <w10:wrap anchorx="page" anchory="page"/>
        </v:line>
      </w:pict>
    </w:r>
    <w:r>
      <w:pict>
        <v:line id="_x0000_s2075" style="position:absolute;z-index:-16146432;mso-position-horizontal-relative:page;mso-position-vertical-relative:page" from="488.7pt,704.3pt" to="488.7pt,722.3pt" strokeweight=".25pt">
          <w10:wrap anchorx="page" anchory="page"/>
        </v:line>
      </w:pict>
    </w:r>
    <w:r>
      <w:pict>
        <v:line id="_x0000_s2074" style="position:absolute;z-index:-16145920;mso-position-horizontal-relative:page;mso-position-vertical-relative:page" from="35.15pt,693.15pt" to="35.15pt,708.15pt" strokeweight=".25pt">
          <w10:wrap anchorx="page" anchory="page"/>
        </v:line>
      </w:pict>
    </w:r>
    <w:r>
      <w:pict>
        <v:line id="_x0000_s2073" style="position:absolute;z-index:-16145408;mso-position-horizontal-relative:page;mso-position-vertical-relative:page" from="474.55pt,693.15pt" to="474.55pt,708.15pt" strokeweight=".25pt">
          <w10:wrap anchorx="page" anchory="page"/>
        </v:line>
      </w:pict>
    </w:r>
    <w:r w:rsidR="00680CE2">
      <w:rPr>
        <w:noProof/>
        <w:lang w:eastAsia="fr-FR"/>
      </w:rPr>
      <w:drawing>
        <wp:anchor distT="0" distB="0" distL="0" distR="0" simplePos="0" relativeHeight="487171584" behindDoc="1" locked="0" layoutInCell="1" allowOverlap="1">
          <wp:simplePos x="0" y="0"/>
          <wp:positionH relativeFrom="page">
            <wp:posOffset>3160500</wp:posOffset>
          </wp:positionH>
          <wp:positionV relativeFrom="page">
            <wp:posOffset>8821950</wp:posOffset>
          </wp:positionV>
          <wp:extent cx="152399" cy="1524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399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2" style="position:absolute;z-index:-16144384;mso-position-horizontal-relative:page;mso-position-vertical-relative:page" from="18pt,701.3pt" to="0,701.3pt" strokeweight=".25pt">
          <w10:wrap anchorx="page" anchory="page"/>
        </v:line>
      </w:pict>
    </w:r>
    <w:r>
      <w:pict>
        <v:line id="_x0000_s2071" style="position:absolute;z-index:-16143872;mso-position-horizontal-relative:page;mso-position-vertical-relative:page" from="491.7pt,701.3pt" to="509.7pt,701.3pt" strokeweight=".25pt">
          <w10:wrap anchorx="page" anchory="page"/>
        </v:line>
      </w:pict>
    </w:r>
    <w:r>
      <w:pict>
        <v:line id="_x0000_s2070" style="position:absolute;z-index:-16143360;mso-position-horizontal-relative:page;mso-position-vertical-relative:page" from="29.15pt,687.15pt" to="14.15pt,687.15pt" strokeweight=".25pt">
          <w10:wrap anchorx="page" anchory="page"/>
        </v:line>
      </w:pict>
    </w:r>
    <w:r>
      <w:pict>
        <v:line id="_x0000_s2069" style="position:absolute;z-index:-16142848;mso-position-horizontal-relative:page;mso-position-vertical-relative:page" from="480.55pt,687.15pt" to="495.55pt,687.15pt" strokeweight=".2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68" type="#_x0000_t202" style="position:absolute;margin-left:44.15pt;margin-top:695.2pt;width:96.05pt;height:10.1pt;z-index:-16142336;mso-position-horizontal-relative:page;mso-position-vertical-relative:page" filled="f" stroked="f">
          <v:textbox inset="0,0,0,0">
            <w:txbxContent>
              <w:p w:rsidR="00CD3836" w:rsidRDefault="00680CE2">
                <w:pPr>
                  <w:spacing w:before="20"/>
                  <w:ind w:left="20"/>
                  <w:rPr>
                    <w:rFonts w:ascii="Minion Pro" w:hAnsi="Minion Pro"/>
                    <w:sz w:val="12"/>
                  </w:rPr>
                </w:pPr>
                <w:r>
                  <w:rPr>
                    <w:rFonts w:ascii="Minion Pro" w:hAnsi="Minion Pro"/>
                    <w:sz w:val="12"/>
                  </w:rPr>
                  <w:t>04a_eclogites_vendée_3-2021.indd</w:t>
                </w:r>
                <w:r>
                  <w:rPr>
                    <w:rFonts w:ascii="Minion Pro" w:hAnsi="Minion Pro"/>
                    <w:spacing w:val="28"/>
                    <w:sz w:val="12"/>
                  </w:rPr>
                  <w:t xml:space="preserve"> </w:t>
                </w:r>
                <w:r w:rsidR="00CD3836">
                  <w:fldChar w:fldCharType="begin"/>
                </w:r>
                <w:r>
                  <w:rPr>
                    <w:rFonts w:ascii="Minion Pro" w:hAnsi="Minion Pro"/>
                    <w:sz w:val="12"/>
                  </w:rPr>
                  <w:instrText xml:space="preserve"> PAGE </w:instrText>
                </w:r>
                <w:r w:rsidR="00CD3836">
                  <w:fldChar w:fldCharType="separate"/>
                </w:r>
                <w:r>
                  <w:rPr>
                    <w:rFonts w:ascii="Minion Pro" w:hAnsi="Minion Pro"/>
                    <w:noProof/>
                    <w:sz w:val="12"/>
                  </w:rPr>
                  <w:t>1</w:t>
                </w:r>
                <w:r w:rsidR="00CD3836"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2" o:spid="_x0000_s2067" type="#_x0000_t202" style="position:absolute;margin-left:410.55pt;margin-top:695.2pt;width:53.15pt;height:10.1pt;z-index:-16141824;mso-position-horizontal-relative:page;mso-position-vertical-relative:page" filled="f" stroked="f">
          <v:textbox inset="0,0,0,0">
            <w:txbxContent>
              <w:p w:rsidR="00CD3836" w:rsidRDefault="00680CE2">
                <w:pPr>
                  <w:spacing w:before="20"/>
                  <w:ind w:left="20"/>
                  <w:rPr>
                    <w:rFonts w:ascii="Minion Pro"/>
                    <w:sz w:val="12"/>
                  </w:rPr>
                </w:pPr>
                <w:r>
                  <w:rPr>
                    <w:rFonts w:ascii="Minion Pro"/>
                    <w:sz w:val="12"/>
                  </w:rPr>
                  <w:t>30/08/2021   12:32:55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3836" w:rsidRDefault="00CD3836">
    <w:pPr>
      <w:pStyle w:val="Corpsdetexte"/>
      <w:spacing w:line="14" w:lineRule="auto"/>
    </w:pPr>
    <w:r>
      <w:pict>
        <v:line id="_x0000_s2058" style="position:absolute;z-index:-16136704;mso-position-horizontal-relative:page;mso-position-vertical-relative:page" from="21pt,704.3pt" to="21pt,722.3pt" strokeweight=".25pt">
          <w10:wrap anchorx="page" anchory="page"/>
        </v:line>
      </w:pict>
    </w:r>
    <w:r>
      <w:pict>
        <v:line id="_x0000_s2057" style="position:absolute;z-index:-16136192;mso-position-horizontal-relative:page;mso-position-vertical-relative:page" from="488.7pt,704.3pt" to="488.7pt,722.3pt" strokeweight=".25pt">
          <w10:wrap anchorx="page" anchory="page"/>
        </v:line>
      </w:pict>
    </w:r>
    <w:r>
      <w:pict>
        <v:line id="_x0000_s2056" style="position:absolute;z-index:-16135680;mso-position-horizontal-relative:page;mso-position-vertical-relative:page" from="35.15pt,693.15pt" to="35.15pt,708.15pt" strokeweight=".25pt">
          <w10:wrap anchorx="page" anchory="page"/>
        </v:line>
      </w:pict>
    </w:r>
    <w:r>
      <w:pict>
        <v:line id="_x0000_s2055" style="position:absolute;z-index:-16135168;mso-position-horizontal-relative:page;mso-position-vertical-relative:page" from="474.55pt,693.15pt" to="474.55pt,708.15pt" strokeweight=".25pt">
          <w10:wrap anchorx="page" anchory="page"/>
        </v:line>
      </w:pict>
    </w:r>
    <w:r w:rsidR="00680CE2">
      <w:rPr>
        <w:noProof/>
        <w:lang w:eastAsia="fr-FR"/>
      </w:rPr>
      <w:drawing>
        <wp:anchor distT="0" distB="0" distL="0" distR="0" simplePos="0" relativeHeight="487181824" behindDoc="1" locked="0" layoutInCell="1" allowOverlap="1">
          <wp:simplePos x="0" y="0"/>
          <wp:positionH relativeFrom="page">
            <wp:posOffset>3160500</wp:posOffset>
          </wp:positionH>
          <wp:positionV relativeFrom="page">
            <wp:posOffset>8821950</wp:posOffset>
          </wp:positionV>
          <wp:extent cx="152399" cy="152400"/>
          <wp:effectExtent l="0" t="0" r="0" b="0"/>
          <wp:wrapNone/>
          <wp:docPr id="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399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54" style="position:absolute;z-index:-16134144;mso-position-horizontal-relative:page;mso-position-vertical-relative:page" from="18pt,701.3pt" to="0,701.3pt" strokeweight=".25pt">
          <w10:wrap anchorx="page" anchory="page"/>
        </v:line>
      </w:pict>
    </w:r>
    <w:r>
      <w:pict>
        <v:line id="_x0000_s2053" style="position:absolute;z-index:-16133632;mso-position-horizontal-relative:page;mso-position-vertical-relative:page" from="491.7pt,701.3pt" to="509.7pt,701.3pt" strokeweight=".25pt">
          <w10:wrap anchorx="page" anchory="page"/>
        </v:line>
      </w:pict>
    </w:r>
    <w:r>
      <w:pict>
        <v:line id="_x0000_s2052" style="position:absolute;z-index:-16133120;mso-position-horizontal-relative:page;mso-position-vertical-relative:page" from="29.15pt,687.15pt" to="14.15pt,687.15pt" strokeweight=".25pt">
          <w10:wrap anchorx="page" anchory="page"/>
        </v:line>
      </w:pict>
    </w:r>
    <w:r>
      <w:pict>
        <v:line id="_x0000_s2051" style="position:absolute;z-index:-16132608;mso-position-horizontal-relative:page;mso-position-vertical-relative:page" from="480.55pt,687.15pt" to="495.55pt,687.15pt" strokeweight=".2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050" type="#_x0000_t202" style="position:absolute;margin-left:44.15pt;margin-top:695.2pt;width:98.95pt;height:10.1pt;z-index:-16132096;mso-position-horizontal-relative:page;mso-position-vertical-relative:page" filled="f" stroked="f">
          <v:textbox inset="0,0,0,0">
            <w:txbxContent>
              <w:p w:rsidR="00CD3836" w:rsidRDefault="00680CE2">
                <w:pPr>
                  <w:spacing w:before="20"/>
                  <w:ind w:left="20"/>
                  <w:rPr>
                    <w:rFonts w:ascii="Minion Pro" w:hAnsi="Minion Pro"/>
                    <w:sz w:val="12"/>
                  </w:rPr>
                </w:pPr>
                <w:r>
                  <w:rPr>
                    <w:rFonts w:ascii="Minion Pro" w:hAnsi="Minion Pro"/>
                    <w:sz w:val="12"/>
                  </w:rPr>
                  <w:t>04a_eclogites_vendée_3-2021.indd</w:t>
                </w:r>
                <w:r>
                  <w:rPr>
                    <w:rFonts w:ascii="Minion Pro" w:hAnsi="Minion Pro"/>
                    <w:spacing w:val="28"/>
                    <w:sz w:val="12"/>
                  </w:rPr>
                  <w:t xml:space="preserve"> </w:t>
                </w:r>
                <w:r w:rsidR="00CD3836">
                  <w:fldChar w:fldCharType="begin"/>
                </w:r>
                <w:r>
                  <w:rPr>
                    <w:rFonts w:ascii="Minion Pro" w:hAnsi="Minion Pro"/>
                    <w:sz w:val="12"/>
                  </w:rPr>
                  <w:instrText xml:space="preserve"> PAGE </w:instrText>
                </w:r>
                <w:r w:rsidR="00CD3836">
                  <w:fldChar w:fldCharType="separate"/>
                </w:r>
                <w:r w:rsidR="009E70C5">
                  <w:rPr>
                    <w:rFonts w:ascii="Minion Pro" w:hAnsi="Minion Pro"/>
                    <w:noProof/>
                    <w:sz w:val="12"/>
                  </w:rPr>
                  <w:t>23</w:t>
                </w:r>
                <w:r w:rsidR="00CD3836"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14" o:spid="_x0000_s2049" type="#_x0000_t202" style="position:absolute;margin-left:410.55pt;margin-top:695.2pt;width:53.15pt;height:10.1pt;z-index:-16131584;mso-position-horizontal-relative:page;mso-position-vertical-relative:page" filled="f" stroked="f">
          <v:textbox inset="0,0,0,0">
            <w:txbxContent>
              <w:p w:rsidR="00CD3836" w:rsidRDefault="00680CE2">
                <w:pPr>
                  <w:spacing w:before="20"/>
                  <w:ind w:left="20"/>
                  <w:rPr>
                    <w:rFonts w:ascii="Minion Pro"/>
                    <w:sz w:val="12"/>
                  </w:rPr>
                </w:pPr>
                <w:r>
                  <w:rPr>
                    <w:rFonts w:ascii="Minion Pro"/>
                    <w:sz w:val="12"/>
                  </w:rPr>
                  <w:t>30/08/2021   12:33:01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0CE2" w:rsidRDefault="00680CE2" w:rsidP="00CD3836">
      <w:r>
        <w:separator/>
      </w:r>
    </w:p>
  </w:footnote>
  <w:footnote w:type="continuationSeparator" w:id="0">
    <w:p w:rsidR="00680CE2" w:rsidRDefault="00680CE2" w:rsidP="00CD383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3836" w:rsidRDefault="00CD3836">
    <w:pPr>
      <w:pStyle w:val="Corpsdetexte"/>
      <w:spacing w:line="14" w:lineRule="auto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3836" w:rsidRDefault="00CD3836">
    <w:pPr>
      <w:pStyle w:val="Corpsdetexte"/>
      <w:spacing w:line="14" w:lineRule="auto"/>
    </w:pPr>
    <w:r>
      <w:pict>
        <v:line id="_x0000_s2066" style="position:absolute;z-index:-16141312;mso-position-horizontal-relative:page;mso-position-vertical-relative:page" from="21pt,18pt" to="21pt,0" strokeweight=".25pt">
          <w10:wrap anchorx="page" anchory="page"/>
        </v:line>
      </w:pict>
    </w:r>
    <w:r>
      <w:pict>
        <v:line id="_x0000_s2065" style="position:absolute;z-index:-16140800;mso-position-horizontal-relative:page;mso-position-vertical-relative:page" from="488.7pt,18pt" to="488.7pt,0" strokeweight=".25pt">
          <w10:wrap anchorx="page" anchory="page"/>
        </v:line>
      </w:pict>
    </w:r>
    <w:r>
      <w:pict>
        <v:line id="_x0000_s2064" style="position:absolute;z-index:-16140288;mso-position-horizontal-relative:page;mso-position-vertical-relative:page" from="35.15pt,29.15pt" to="35.15pt,14.15pt" strokeweight=".25pt">
          <w10:wrap anchorx="page" anchory="page"/>
        </v:line>
      </w:pict>
    </w:r>
    <w:r>
      <w:pict>
        <v:line id="_x0000_s2063" style="position:absolute;z-index:-16139776;mso-position-horizontal-relative:page;mso-position-vertical-relative:page" from="474.55pt,29.15pt" to="474.55pt,14.15pt" strokeweight=".25pt">
          <w10:wrap anchorx="page" anchory="page"/>
        </v:line>
      </w:pict>
    </w:r>
    <w:r w:rsidR="00680CE2">
      <w:rPr>
        <w:noProof/>
        <w:lang w:eastAsia="fr-FR"/>
      </w:rPr>
      <w:drawing>
        <wp:anchor distT="0" distB="0" distL="0" distR="0" simplePos="0" relativeHeight="487177216" behindDoc="1" locked="0" layoutInCell="1" allowOverlap="1">
          <wp:simplePos x="0" y="0"/>
          <wp:positionH relativeFrom="page">
            <wp:posOffset>3160500</wp:posOffset>
          </wp:positionH>
          <wp:positionV relativeFrom="page">
            <wp:posOffset>199050</wp:posOffset>
          </wp:positionV>
          <wp:extent cx="152399" cy="152400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399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2" style="position:absolute;z-index:-16138752;mso-position-horizontal-relative:page;mso-position-vertical-relative:page" from="18pt,21pt" to="0,21pt" strokeweight=".25pt">
          <w10:wrap anchorx="page" anchory="page"/>
        </v:line>
      </w:pict>
    </w:r>
    <w:r>
      <w:pict>
        <v:line id="_x0000_s2061" style="position:absolute;z-index:-16138240;mso-position-horizontal-relative:page;mso-position-vertical-relative:page" from="491.7pt,21pt" to="509.7pt,21pt" strokeweight=".25pt">
          <w10:wrap anchorx="page" anchory="page"/>
        </v:line>
      </w:pict>
    </w:r>
    <w:r>
      <w:pict>
        <v:line id="_x0000_s2060" style="position:absolute;z-index:-16137728;mso-position-horizontal-relative:page;mso-position-vertical-relative:page" from="29.15pt,35.15pt" to="14.15pt,35.15pt" strokeweight=".25pt">
          <w10:wrap anchorx="page" anchory="page"/>
        </v:line>
      </w:pict>
    </w:r>
    <w:r>
      <w:pict>
        <v:line id="_x0000_s2059" style="position:absolute;z-index:-16137216;mso-position-horizontal-relative:page;mso-position-vertical-relative:page" from="480.55pt,35.15pt" to="495.55pt,35.15pt" strokeweight=".25pt">
          <w10:wrap anchorx="page" anchory="page"/>
        </v:lin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8440E"/>
    <w:multiLevelType w:val="hybridMultilevel"/>
    <w:tmpl w:val="270A0DD4"/>
    <w:lvl w:ilvl="0" w:tplc="DFCC2624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74E04AA4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F1421FCE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65F4CD76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E42276C4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E26E1C5A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F1EA5AB4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0D92E71E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EF0AED0A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1">
    <w:nsid w:val="15DC4F7E"/>
    <w:multiLevelType w:val="hybridMultilevel"/>
    <w:tmpl w:val="C5943C6E"/>
    <w:lvl w:ilvl="0" w:tplc="BCBE4E6A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A498F5FE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9B6AB7E6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941A3726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150CD546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822E8A84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7AFEFE0A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77A6C080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A920D820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2">
    <w:nsid w:val="1F7C0FBE"/>
    <w:multiLevelType w:val="hybridMultilevel"/>
    <w:tmpl w:val="5512F35A"/>
    <w:lvl w:ilvl="0" w:tplc="43C094D6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231F20"/>
        <w:w w:val="100"/>
        <w:sz w:val="20"/>
        <w:szCs w:val="20"/>
        <w:lang w:val="fr-FR" w:eastAsia="en-US" w:bidi="ar-SA"/>
      </w:rPr>
    </w:lvl>
    <w:lvl w:ilvl="1" w:tplc="7D9070A6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01AC6744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0D9CA04C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04AEC936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A984A3D4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A066F7BE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D1507E92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36C8266E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3">
    <w:nsid w:val="3ACC688E"/>
    <w:multiLevelType w:val="hybridMultilevel"/>
    <w:tmpl w:val="DA1E2A48"/>
    <w:lvl w:ilvl="0" w:tplc="90E2ACE2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E19804EC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428EA89A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9984F3F6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C6124598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63647EDC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3D22C10C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9016080E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63563090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4">
    <w:nsid w:val="3D0E1053"/>
    <w:multiLevelType w:val="hybridMultilevel"/>
    <w:tmpl w:val="DD5A68A8"/>
    <w:lvl w:ilvl="0" w:tplc="90F47128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75F250B8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32B8304C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224C3C18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C3449C44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604C9EEE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B046EDCC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2DE4EFBC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82C89DDE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5">
    <w:nsid w:val="42A9061E"/>
    <w:multiLevelType w:val="hybridMultilevel"/>
    <w:tmpl w:val="A798E540"/>
    <w:lvl w:ilvl="0" w:tplc="8850C8F2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231F20"/>
        <w:w w:val="100"/>
        <w:sz w:val="20"/>
        <w:szCs w:val="20"/>
        <w:lang w:val="fr-FR" w:eastAsia="en-US" w:bidi="ar-SA"/>
      </w:rPr>
    </w:lvl>
    <w:lvl w:ilvl="1" w:tplc="93B2BAC2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4CBE6F84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99E6B8A2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D3CCE298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815C1642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51F8034A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A8B01316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8BC4623C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6">
    <w:nsid w:val="48941A88"/>
    <w:multiLevelType w:val="hybridMultilevel"/>
    <w:tmpl w:val="372C237E"/>
    <w:lvl w:ilvl="0" w:tplc="E45E795A">
      <w:numFmt w:val="bullet"/>
      <w:lvlText w:val="►"/>
      <w:lvlJc w:val="left"/>
      <w:pPr>
        <w:ind w:left="1153" w:hanging="301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88"/>
        <w:sz w:val="16"/>
        <w:szCs w:val="16"/>
        <w:lang w:val="fr-FR" w:eastAsia="en-US" w:bidi="ar-SA"/>
      </w:rPr>
    </w:lvl>
    <w:lvl w:ilvl="1" w:tplc="09403470">
      <w:numFmt w:val="bullet"/>
      <w:lvlText w:val="•"/>
      <w:lvlJc w:val="left"/>
      <w:pPr>
        <w:ind w:left="1815" w:hanging="301"/>
      </w:pPr>
      <w:rPr>
        <w:rFonts w:hint="default"/>
        <w:lang w:val="fr-FR" w:eastAsia="en-US" w:bidi="ar-SA"/>
      </w:rPr>
    </w:lvl>
    <w:lvl w:ilvl="2" w:tplc="F84C36EA">
      <w:numFmt w:val="bullet"/>
      <w:lvlText w:val="•"/>
      <w:lvlJc w:val="left"/>
      <w:pPr>
        <w:ind w:left="2470" w:hanging="301"/>
      </w:pPr>
      <w:rPr>
        <w:rFonts w:hint="default"/>
        <w:lang w:val="fr-FR" w:eastAsia="en-US" w:bidi="ar-SA"/>
      </w:rPr>
    </w:lvl>
    <w:lvl w:ilvl="3" w:tplc="414212BC">
      <w:numFmt w:val="bullet"/>
      <w:lvlText w:val="•"/>
      <w:lvlJc w:val="left"/>
      <w:pPr>
        <w:ind w:left="3126" w:hanging="301"/>
      </w:pPr>
      <w:rPr>
        <w:rFonts w:hint="default"/>
        <w:lang w:val="fr-FR" w:eastAsia="en-US" w:bidi="ar-SA"/>
      </w:rPr>
    </w:lvl>
    <w:lvl w:ilvl="4" w:tplc="0DDE3C06">
      <w:numFmt w:val="bullet"/>
      <w:lvlText w:val="•"/>
      <w:lvlJc w:val="left"/>
      <w:pPr>
        <w:ind w:left="3781" w:hanging="301"/>
      </w:pPr>
      <w:rPr>
        <w:rFonts w:hint="default"/>
        <w:lang w:val="fr-FR" w:eastAsia="en-US" w:bidi="ar-SA"/>
      </w:rPr>
    </w:lvl>
    <w:lvl w:ilvl="5" w:tplc="35FA0D74">
      <w:numFmt w:val="bullet"/>
      <w:lvlText w:val="•"/>
      <w:lvlJc w:val="left"/>
      <w:pPr>
        <w:ind w:left="4437" w:hanging="301"/>
      </w:pPr>
      <w:rPr>
        <w:rFonts w:hint="default"/>
        <w:lang w:val="fr-FR" w:eastAsia="en-US" w:bidi="ar-SA"/>
      </w:rPr>
    </w:lvl>
    <w:lvl w:ilvl="6" w:tplc="6E66BF2C">
      <w:numFmt w:val="bullet"/>
      <w:lvlText w:val="•"/>
      <w:lvlJc w:val="left"/>
      <w:pPr>
        <w:ind w:left="5092" w:hanging="301"/>
      </w:pPr>
      <w:rPr>
        <w:rFonts w:hint="default"/>
        <w:lang w:val="fr-FR" w:eastAsia="en-US" w:bidi="ar-SA"/>
      </w:rPr>
    </w:lvl>
    <w:lvl w:ilvl="7" w:tplc="6D2CB822">
      <w:numFmt w:val="bullet"/>
      <w:lvlText w:val="•"/>
      <w:lvlJc w:val="left"/>
      <w:pPr>
        <w:ind w:left="5748" w:hanging="301"/>
      </w:pPr>
      <w:rPr>
        <w:rFonts w:hint="default"/>
        <w:lang w:val="fr-FR" w:eastAsia="en-US" w:bidi="ar-SA"/>
      </w:rPr>
    </w:lvl>
    <w:lvl w:ilvl="8" w:tplc="7F6A7600">
      <w:numFmt w:val="bullet"/>
      <w:lvlText w:val="•"/>
      <w:lvlJc w:val="left"/>
      <w:pPr>
        <w:ind w:left="6403" w:hanging="301"/>
      </w:pPr>
      <w:rPr>
        <w:rFonts w:hint="default"/>
        <w:lang w:val="fr-FR" w:eastAsia="en-US" w:bidi="ar-SA"/>
      </w:rPr>
    </w:lvl>
  </w:abstractNum>
  <w:abstractNum w:abstractNumId="7">
    <w:nsid w:val="49D648D1"/>
    <w:multiLevelType w:val="hybridMultilevel"/>
    <w:tmpl w:val="60121F40"/>
    <w:lvl w:ilvl="0" w:tplc="626E8FC0">
      <w:start w:val="1"/>
      <w:numFmt w:val="decimal"/>
      <w:lvlText w:val="%1."/>
      <w:lvlJc w:val="left"/>
      <w:pPr>
        <w:ind w:left="1362" w:hanging="227"/>
        <w:jc w:val="right"/>
      </w:pPr>
      <w:rPr>
        <w:rFonts w:ascii="Times New Roman" w:eastAsia="Times New Roman" w:hAnsi="Times New Roman" w:cs="Times New Roman" w:hint="default"/>
        <w:b/>
        <w:bCs/>
        <w:i/>
        <w:iCs/>
        <w:color w:val="231F20"/>
        <w:w w:val="100"/>
        <w:sz w:val="20"/>
        <w:szCs w:val="20"/>
        <w:lang w:val="fr-FR" w:eastAsia="en-US" w:bidi="ar-SA"/>
      </w:rPr>
    </w:lvl>
    <w:lvl w:ilvl="1" w:tplc="348ADD14">
      <w:numFmt w:val="bullet"/>
      <w:lvlText w:val="•"/>
      <w:lvlJc w:val="left"/>
      <w:pPr>
        <w:ind w:left="1995" w:hanging="227"/>
      </w:pPr>
      <w:rPr>
        <w:rFonts w:hint="default"/>
        <w:lang w:val="fr-FR" w:eastAsia="en-US" w:bidi="ar-SA"/>
      </w:rPr>
    </w:lvl>
    <w:lvl w:ilvl="2" w:tplc="D5DE5D50">
      <w:numFmt w:val="bullet"/>
      <w:lvlText w:val="•"/>
      <w:lvlJc w:val="left"/>
      <w:pPr>
        <w:ind w:left="2630" w:hanging="227"/>
      </w:pPr>
      <w:rPr>
        <w:rFonts w:hint="default"/>
        <w:lang w:val="fr-FR" w:eastAsia="en-US" w:bidi="ar-SA"/>
      </w:rPr>
    </w:lvl>
    <w:lvl w:ilvl="3" w:tplc="56661772">
      <w:numFmt w:val="bullet"/>
      <w:lvlText w:val="•"/>
      <w:lvlJc w:val="left"/>
      <w:pPr>
        <w:ind w:left="3266" w:hanging="227"/>
      </w:pPr>
      <w:rPr>
        <w:rFonts w:hint="default"/>
        <w:lang w:val="fr-FR" w:eastAsia="en-US" w:bidi="ar-SA"/>
      </w:rPr>
    </w:lvl>
    <w:lvl w:ilvl="4" w:tplc="C046D998">
      <w:numFmt w:val="bullet"/>
      <w:lvlText w:val="•"/>
      <w:lvlJc w:val="left"/>
      <w:pPr>
        <w:ind w:left="3901" w:hanging="227"/>
      </w:pPr>
      <w:rPr>
        <w:rFonts w:hint="default"/>
        <w:lang w:val="fr-FR" w:eastAsia="en-US" w:bidi="ar-SA"/>
      </w:rPr>
    </w:lvl>
    <w:lvl w:ilvl="5" w:tplc="4258B1C4">
      <w:numFmt w:val="bullet"/>
      <w:lvlText w:val="•"/>
      <w:lvlJc w:val="left"/>
      <w:pPr>
        <w:ind w:left="4537" w:hanging="227"/>
      </w:pPr>
      <w:rPr>
        <w:rFonts w:hint="default"/>
        <w:lang w:val="fr-FR" w:eastAsia="en-US" w:bidi="ar-SA"/>
      </w:rPr>
    </w:lvl>
    <w:lvl w:ilvl="6" w:tplc="408CAB3E">
      <w:numFmt w:val="bullet"/>
      <w:lvlText w:val="•"/>
      <w:lvlJc w:val="left"/>
      <w:pPr>
        <w:ind w:left="5172" w:hanging="227"/>
      </w:pPr>
      <w:rPr>
        <w:rFonts w:hint="default"/>
        <w:lang w:val="fr-FR" w:eastAsia="en-US" w:bidi="ar-SA"/>
      </w:rPr>
    </w:lvl>
    <w:lvl w:ilvl="7" w:tplc="FF26EDC8">
      <w:numFmt w:val="bullet"/>
      <w:lvlText w:val="•"/>
      <w:lvlJc w:val="left"/>
      <w:pPr>
        <w:ind w:left="5808" w:hanging="227"/>
      </w:pPr>
      <w:rPr>
        <w:rFonts w:hint="default"/>
        <w:lang w:val="fr-FR" w:eastAsia="en-US" w:bidi="ar-SA"/>
      </w:rPr>
    </w:lvl>
    <w:lvl w:ilvl="8" w:tplc="95EAC0F6">
      <w:numFmt w:val="bullet"/>
      <w:lvlText w:val="•"/>
      <w:lvlJc w:val="left"/>
      <w:pPr>
        <w:ind w:left="6443" w:hanging="227"/>
      </w:pPr>
      <w:rPr>
        <w:rFonts w:hint="default"/>
        <w:lang w:val="fr-FR" w:eastAsia="en-US" w:bidi="ar-SA"/>
      </w:rPr>
    </w:lvl>
  </w:abstractNum>
  <w:abstractNum w:abstractNumId="8">
    <w:nsid w:val="57977EB0"/>
    <w:multiLevelType w:val="hybridMultilevel"/>
    <w:tmpl w:val="0E80B73C"/>
    <w:lvl w:ilvl="0" w:tplc="EA1250D4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231F20"/>
        <w:w w:val="100"/>
        <w:sz w:val="20"/>
        <w:szCs w:val="20"/>
        <w:lang w:val="fr-FR" w:eastAsia="en-US" w:bidi="ar-SA"/>
      </w:rPr>
    </w:lvl>
    <w:lvl w:ilvl="1" w:tplc="44B2C0E4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60948FC2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72F23E10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58423416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A554351E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19F2AA3C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51A6E79A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A9A4797A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9">
    <w:nsid w:val="58FA2743"/>
    <w:multiLevelType w:val="hybridMultilevel"/>
    <w:tmpl w:val="EA60134E"/>
    <w:lvl w:ilvl="0" w:tplc="FFB0A87E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231F20"/>
        <w:w w:val="100"/>
        <w:sz w:val="20"/>
        <w:szCs w:val="20"/>
        <w:lang w:val="fr-FR" w:eastAsia="en-US" w:bidi="ar-SA"/>
      </w:rPr>
    </w:lvl>
    <w:lvl w:ilvl="1" w:tplc="59B28F0E">
      <w:numFmt w:val="bullet"/>
      <w:lvlText w:val="•"/>
      <w:lvlJc w:val="left"/>
      <w:pPr>
        <w:ind w:left="560" w:hanging="227"/>
      </w:pPr>
      <w:rPr>
        <w:rFonts w:hint="default"/>
        <w:lang w:val="fr-FR" w:eastAsia="en-US" w:bidi="ar-SA"/>
      </w:rPr>
    </w:lvl>
    <w:lvl w:ilvl="2" w:tplc="B9B264C4">
      <w:numFmt w:val="bullet"/>
      <w:lvlText w:val="•"/>
      <w:lvlJc w:val="left"/>
      <w:pPr>
        <w:ind w:left="1354" w:hanging="227"/>
      </w:pPr>
      <w:rPr>
        <w:rFonts w:hint="default"/>
        <w:lang w:val="fr-FR" w:eastAsia="en-US" w:bidi="ar-SA"/>
      </w:rPr>
    </w:lvl>
    <w:lvl w:ilvl="3" w:tplc="3C2E1D90">
      <w:numFmt w:val="bullet"/>
      <w:lvlText w:val="•"/>
      <w:lvlJc w:val="left"/>
      <w:pPr>
        <w:ind w:left="2149" w:hanging="227"/>
      </w:pPr>
      <w:rPr>
        <w:rFonts w:hint="default"/>
        <w:lang w:val="fr-FR" w:eastAsia="en-US" w:bidi="ar-SA"/>
      </w:rPr>
    </w:lvl>
    <w:lvl w:ilvl="4" w:tplc="7B864B20">
      <w:numFmt w:val="bullet"/>
      <w:lvlText w:val="•"/>
      <w:lvlJc w:val="left"/>
      <w:pPr>
        <w:ind w:left="2944" w:hanging="227"/>
      </w:pPr>
      <w:rPr>
        <w:rFonts w:hint="default"/>
        <w:lang w:val="fr-FR" w:eastAsia="en-US" w:bidi="ar-SA"/>
      </w:rPr>
    </w:lvl>
    <w:lvl w:ilvl="5" w:tplc="7C067BF2">
      <w:numFmt w:val="bullet"/>
      <w:lvlText w:val="•"/>
      <w:lvlJc w:val="left"/>
      <w:pPr>
        <w:ind w:left="3739" w:hanging="227"/>
      </w:pPr>
      <w:rPr>
        <w:rFonts w:hint="default"/>
        <w:lang w:val="fr-FR" w:eastAsia="en-US" w:bidi="ar-SA"/>
      </w:rPr>
    </w:lvl>
    <w:lvl w:ilvl="6" w:tplc="966E83E2">
      <w:numFmt w:val="bullet"/>
      <w:lvlText w:val="•"/>
      <w:lvlJc w:val="left"/>
      <w:pPr>
        <w:ind w:left="4534" w:hanging="227"/>
      </w:pPr>
      <w:rPr>
        <w:rFonts w:hint="default"/>
        <w:lang w:val="fr-FR" w:eastAsia="en-US" w:bidi="ar-SA"/>
      </w:rPr>
    </w:lvl>
    <w:lvl w:ilvl="7" w:tplc="F13AD0E8">
      <w:numFmt w:val="bullet"/>
      <w:lvlText w:val="•"/>
      <w:lvlJc w:val="left"/>
      <w:pPr>
        <w:ind w:left="5329" w:hanging="227"/>
      </w:pPr>
      <w:rPr>
        <w:rFonts w:hint="default"/>
        <w:lang w:val="fr-FR" w:eastAsia="en-US" w:bidi="ar-SA"/>
      </w:rPr>
    </w:lvl>
    <w:lvl w:ilvl="8" w:tplc="D1C64752">
      <w:numFmt w:val="bullet"/>
      <w:lvlText w:val="•"/>
      <w:lvlJc w:val="left"/>
      <w:pPr>
        <w:ind w:left="6124" w:hanging="227"/>
      </w:pPr>
      <w:rPr>
        <w:rFonts w:hint="default"/>
        <w:lang w:val="fr-FR" w:eastAsia="en-US" w:bidi="ar-SA"/>
      </w:rPr>
    </w:lvl>
  </w:abstractNum>
  <w:abstractNum w:abstractNumId="10">
    <w:nsid w:val="5AEE3210"/>
    <w:multiLevelType w:val="hybridMultilevel"/>
    <w:tmpl w:val="9D381B2E"/>
    <w:lvl w:ilvl="0" w:tplc="0D3290C2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CAF23E72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FA4E3580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DF5C5570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03680552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7934275E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AD6A5EDE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D6CAA140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A5F09B90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11">
    <w:nsid w:val="60EC0E7A"/>
    <w:multiLevelType w:val="hybridMultilevel"/>
    <w:tmpl w:val="4800B580"/>
    <w:lvl w:ilvl="0" w:tplc="5DFAA6A2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33465BEC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F12CCA0E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32903AA2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A606C818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CE24BF8E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5F465974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158842AA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041E358C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12">
    <w:nsid w:val="66D54A44"/>
    <w:multiLevelType w:val="hybridMultilevel"/>
    <w:tmpl w:val="C298BA8C"/>
    <w:lvl w:ilvl="0" w:tplc="33861622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231F20"/>
        <w:w w:val="100"/>
        <w:sz w:val="20"/>
        <w:szCs w:val="20"/>
        <w:lang w:val="fr-FR" w:eastAsia="en-US" w:bidi="ar-SA"/>
      </w:rPr>
    </w:lvl>
    <w:lvl w:ilvl="1" w:tplc="7764A05C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5ABC6272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186C6BEC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C9DEC258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3870A2CC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18BC2CAC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0BE81254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80104836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13">
    <w:nsid w:val="68247214"/>
    <w:multiLevelType w:val="hybridMultilevel"/>
    <w:tmpl w:val="6C3CB598"/>
    <w:lvl w:ilvl="0" w:tplc="07AE162A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8BAA88BA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CC3007AC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D542BCCC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93DCEEAC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F3BE4F34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CD42F2AC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3A7ABC4C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3D0A3B74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abstractNum w:abstractNumId="14">
    <w:nsid w:val="6ADA0BA5"/>
    <w:multiLevelType w:val="hybridMultilevel"/>
    <w:tmpl w:val="9DF8D250"/>
    <w:lvl w:ilvl="0" w:tplc="E68C09C6">
      <w:numFmt w:val="bullet"/>
      <w:lvlText w:val="•"/>
      <w:lvlJc w:val="left"/>
      <w:pPr>
        <w:ind w:left="1135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555E8882">
      <w:numFmt w:val="bullet"/>
      <w:lvlText w:val="•"/>
      <w:lvlJc w:val="left"/>
      <w:pPr>
        <w:ind w:left="1797" w:hanging="227"/>
      </w:pPr>
      <w:rPr>
        <w:rFonts w:hint="default"/>
        <w:lang w:val="fr-FR" w:eastAsia="en-US" w:bidi="ar-SA"/>
      </w:rPr>
    </w:lvl>
    <w:lvl w:ilvl="2" w:tplc="60CE1D7E">
      <w:numFmt w:val="bullet"/>
      <w:lvlText w:val="•"/>
      <w:lvlJc w:val="left"/>
      <w:pPr>
        <w:ind w:left="2454" w:hanging="227"/>
      </w:pPr>
      <w:rPr>
        <w:rFonts w:hint="default"/>
        <w:lang w:val="fr-FR" w:eastAsia="en-US" w:bidi="ar-SA"/>
      </w:rPr>
    </w:lvl>
    <w:lvl w:ilvl="3" w:tplc="CC8CC8C0">
      <w:numFmt w:val="bullet"/>
      <w:lvlText w:val="•"/>
      <w:lvlJc w:val="left"/>
      <w:pPr>
        <w:ind w:left="3112" w:hanging="227"/>
      </w:pPr>
      <w:rPr>
        <w:rFonts w:hint="default"/>
        <w:lang w:val="fr-FR" w:eastAsia="en-US" w:bidi="ar-SA"/>
      </w:rPr>
    </w:lvl>
    <w:lvl w:ilvl="4" w:tplc="04D8280A">
      <w:numFmt w:val="bullet"/>
      <w:lvlText w:val="•"/>
      <w:lvlJc w:val="left"/>
      <w:pPr>
        <w:ind w:left="3769" w:hanging="227"/>
      </w:pPr>
      <w:rPr>
        <w:rFonts w:hint="default"/>
        <w:lang w:val="fr-FR" w:eastAsia="en-US" w:bidi="ar-SA"/>
      </w:rPr>
    </w:lvl>
    <w:lvl w:ilvl="5" w:tplc="4B021886">
      <w:numFmt w:val="bullet"/>
      <w:lvlText w:val="•"/>
      <w:lvlJc w:val="left"/>
      <w:pPr>
        <w:ind w:left="4427" w:hanging="227"/>
      </w:pPr>
      <w:rPr>
        <w:rFonts w:hint="default"/>
        <w:lang w:val="fr-FR" w:eastAsia="en-US" w:bidi="ar-SA"/>
      </w:rPr>
    </w:lvl>
    <w:lvl w:ilvl="6" w:tplc="2BEEBE3E">
      <w:numFmt w:val="bullet"/>
      <w:lvlText w:val="•"/>
      <w:lvlJc w:val="left"/>
      <w:pPr>
        <w:ind w:left="5084" w:hanging="227"/>
      </w:pPr>
      <w:rPr>
        <w:rFonts w:hint="default"/>
        <w:lang w:val="fr-FR" w:eastAsia="en-US" w:bidi="ar-SA"/>
      </w:rPr>
    </w:lvl>
    <w:lvl w:ilvl="7" w:tplc="FA7E644E">
      <w:numFmt w:val="bullet"/>
      <w:lvlText w:val="•"/>
      <w:lvlJc w:val="left"/>
      <w:pPr>
        <w:ind w:left="5742" w:hanging="227"/>
      </w:pPr>
      <w:rPr>
        <w:rFonts w:hint="default"/>
        <w:lang w:val="fr-FR" w:eastAsia="en-US" w:bidi="ar-SA"/>
      </w:rPr>
    </w:lvl>
    <w:lvl w:ilvl="8" w:tplc="6094783A">
      <w:numFmt w:val="bullet"/>
      <w:lvlText w:val="•"/>
      <w:lvlJc w:val="left"/>
      <w:pPr>
        <w:ind w:left="6399" w:hanging="227"/>
      </w:pPr>
      <w:rPr>
        <w:rFonts w:hint="default"/>
        <w:lang w:val="fr-FR" w:eastAsia="en-US" w:bidi="ar-SA"/>
      </w:rPr>
    </w:lvl>
  </w:abstractNum>
  <w:abstractNum w:abstractNumId="15">
    <w:nsid w:val="76014FA3"/>
    <w:multiLevelType w:val="hybridMultilevel"/>
    <w:tmpl w:val="ACCA3914"/>
    <w:lvl w:ilvl="0" w:tplc="3EBC2C28">
      <w:numFmt w:val="bullet"/>
      <w:lvlText w:val="•"/>
      <w:lvlJc w:val="left"/>
      <w:pPr>
        <w:ind w:left="568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w w:val="100"/>
        <w:sz w:val="20"/>
        <w:szCs w:val="20"/>
        <w:lang w:val="fr-FR" w:eastAsia="en-US" w:bidi="ar-SA"/>
      </w:rPr>
    </w:lvl>
    <w:lvl w:ilvl="1" w:tplc="6F2A22E6">
      <w:numFmt w:val="bullet"/>
      <w:lvlText w:val="•"/>
      <w:lvlJc w:val="left"/>
      <w:pPr>
        <w:ind w:left="1275" w:hanging="227"/>
      </w:pPr>
      <w:rPr>
        <w:rFonts w:hint="default"/>
        <w:lang w:val="fr-FR" w:eastAsia="en-US" w:bidi="ar-SA"/>
      </w:rPr>
    </w:lvl>
    <w:lvl w:ilvl="2" w:tplc="2C726C48">
      <w:numFmt w:val="bullet"/>
      <w:lvlText w:val="•"/>
      <w:lvlJc w:val="left"/>
      <w:pPr>
        <w:ind w:left="1990" w:hanging="227"/>
      </w:pPr>
      <w:rPr>
        <w:rFonts w:hint="default"/>
        <w:lang w:val="fr-FR" w:eastAsia="en-US" w:bidi="ar-SA"/>
      </w:rPr>
    </w:lvl>
    <w:lvl w:ilvl="3" w:tplc="A1D01204">
      <w:numFmt w:val="bullet"/>
      <w:lvlText w:val="•"/>
      <w:lvlJc w:val="left"/>
      <w:pPr>
        <w:ind w:left="2706" w:hanging="227"/>
      </w:pPr>
      <w:rPr>
        <w:rFonts w:hint="default"/>
        <w:lang w:val="fr-FR" w:eastAsia="en-US" w:bidi="ar-SA"/>
      </w:rPr>
    </w:lvl>
    <w:lvl w:ilvl="4" w:tplc="6C50B044">
      <w:numFmt w:val="bullet"/>
      <w:lvlText w:val="•"/>
      <w:lvlJc w:val="left"/>
      <w:pPr>
        <w:ind w:left="3421" w:hanging="227"/>
      </w:pPr>
      <w:rPr>
        <w:rFonts w:hint="default"/>
        <w:lang w:val="fr-FR" w:eastAsia="en-US" w:bidi="ar-SA"/>
      </w:rPr>
    </w:lvl>
    <w:lvl w:ilvl="5" w:tplc="92EA976E">
      <w:numFmt w:val="bullet"/>
      <w:lvlText w:val="•"/>
      <w:lvlJc w:val="left"/>
      <w:pPr>
        <w:ind w:left="4137" w:hanging="227"/>
      </w:pPr>
      <w:rPr>
        <w:rFonts w:hint="default"/>
        <w:lang w:val="fr-FR" w:eastAsia="en-US" w:bidi="ar-SA"/>
      </w:rPr>
    </w:lvl>
    <w:lvl w:ilvl="6" w:tplc="C486BCA2">
      <w:numFmt w:val="bullet"/>
      <w:lvlText w:val="•"/>
      <w:lvlJc w:val="left"/>
      <w:pPr>
        <w:ind w:left="4852" w:hanging="227"/>
      </w:pPr>
      <w:rPr>
        <w:rFonts w:hint="default"/>
        <w:lang w:val="fr-FR" w:eastAsia="en-US" w:bidi="ar-SA"/>
      </w:rPr>
    </w:lvl>
    <w:lvl w:ilvl="7" w:tplc="460CBAC8">
      <w:numFmt w:val="bullet"/>
      <w:lvlText w:val="•"/>
      <w:lvlJc w:val="left"/>
      <w:pPr>
        <w:ind w:left="5568" w:hanging="227"/>
      </w:pPr>
      <w:rPr>
        <w:rFonts w:hint="default"/>
        <w:lang w:val="fr-FR" w:eastAsia="en-US" w:bidi="ar-SA"/>
      </w:rPr>
    </w:lvl>
    <w:lvl w:ilvl="8" w:tplc="24CABD0E">
      <w:numFmt w:val="bullet"/>
      <w:lvlText w:val="•"/>
      <w:lvlJc w:val="left"/>
      <w:pPr>
        <w:ind w:left="6283" w:hanging="227"/>
      </w:pPr>
      <w:rPr>
        <w:rFonts w:hint="default"/>
        <w:lang w:val="fr-FR" w:eastAsia="en-US" w:bidi="ar-SA"/>
      </w:rPr>
    </w:lvl>
  </w:abstractNum>
  <w:num w:numId="1">
    <w:abstractNumId w:val="14"/>
  </w:num>
  <w:num w:numId="2">
    <w:abstractNumId w:val="8"/>
  </w:num>
  <w:num w:numId="3">
    <w:abstractNumId w:val="12"/>
  </w:num>
  <w:num w:numId="4">
    <w:abstractNumId w:val="10"/>
  </w:num>
  <w:num w:numId="5">
    <w:abstractNumId w:val="3"/>
  </w:num>
  <w:num w:numId="6">
    <w:abstractNumId w:val="7"/>
  </w:num>
  <w:num w:numId="7">
    <w:abstractNumId w:val="0"/>
  </w:num>
  <w:num w:numId="8">
    <w:abstractNumId w:val="1"/>
  </w:num>
  <w:num w:numId="9">
    <w:abstractNumId w:val="13"/>
  </w:num>
  <w:num w:numId="10">
    <w:abstractNumId w:val="2"/>
  </w:num>
  <w:num w:numId="11">
    <w:abstractNumId w:val="9"/>
  </w:num>
  <w:num w:numId="12">
    <w:abstractNumId w:val="5"/>
  </w:num>
  <w:num w:numId="13">
    <w:abstractNumId w:val="15"/>
  </w:num>
  <w:num w:numId="14">
    <w:abstractNumId w:val="4"/>
  </w:num>
  <w:num w:numId="15">
    <w:abstractNumId w:val="11"/>
  </w:num>
  <w:num w:numId="1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CD3836"/>
    <w:rsid w:val="00680CE2"/>
    <w:rsid w:val="009E70C5"/>
    <w:rsid w:val="00CD38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D3836"/>
    <w:rPr>
      <w:rFonts w:ascii="Times New Roman" w:eastAsia="Times New Roman" w:hAnsi="Times New Roman" w:cs="Times New Roman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D383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CD3836"/>
    <w:rPr>
      <w:sz w:val="20"/>
      <w:szCs w:val="20"/>
    </w:rPr>
  </w:style>
  <w:style w:type="paragraph" w:customStyle="1" w:styleId="Heading1">
    <w:name w:val="Heading 1"/>
    <w:basedOn w:val="Normal"/>
    <w:uiPriority w:val="1"/>
    <w:qFormat/>
    <w:rsid w:val="00CD3836"/>
    <w:pPr>
      <w:ind w:left="795"/>
      <w:outlineLvl w:val="1"/>
    </w:pPr>
    <w:rPr>
      <w:b/>
      <w:bCs/>
      <w:i/>
      <w:iCs/>
      <w:sz w:val="24"/>
      <w:szCs w:val="24"/>
    </w:rPr>
  </w:style>
  <w:style w:type="paragraph" w:customStyle="1" w:styleId="Heading2">
    <w:name w:val="Heading 2"/>
    <w:basedOn w:val="Normal"/>
    <w:uiPriority w:val="1"/>
    <w:qFormat/>
    <w:rsid w:val="00CD3836"/>
    <w:pPr>
      <w:spacing w:before="91"/>
      <w:ind w:left="1079"/>
      <w:jc w:val="both"/>
      <w:outlineLvl w:val="2"/>
    </w:pPr>
    <w:rPr>
      <w:b/>
      <w:bCs/>
      <w:i/>
      <w:iCs/>
    </w:rPr>
  </w:style>
  <w:style w:type="paragraph" w:customStyle="1" w:styleId="Heading3">
    <w:name w:val="Heading 3"/>
    <w:basedOn w:val="Normal"/>
    <w:uiPriority w:val="1"/>
    <w:qFormat/>
    <w:rsid w:val="00CD3836"/>
    <w:pPr>
      <w:ind w:left="795"/>
      <w:jc w:val="both"/>
      <w:outlineLvl w:val="3"/>
    </w:pPr>
    <w:rPr>
      <w:b/>
      <w:bCs/>
      <w:i/>
      <w:iCs/>
      <w:sz w:val="20"/>
      <w:szCs w:val="20"/>
    </w:rPr>
  </w:style>
  <w:style w:type="paragraph" w:styleId="Titre">
    <w:name w:val="Title"/>
    <w:basedOn w:val="Normal"/>
    <w:uiPriority w:val="1"/>
    <w:qFormat/>
    <w:rsid w:val="00CD3836"/>
    <w:pPr>
      <w:spacing w:before="4"/>
      <w:ind w:right="225"/>
      <w:jc w:val="right"/>
    </w:pPr>
    <w:rPr>
      <w:i/>
      <w:iCs/>
      <w:sz w:val="40"/>
      <w:szCs w:val="40"/>
    </w:rPr>
  </w:style>
  <w:style w:type="paragraph" w:styleId="Paragraphedeliste">
    <w:name w:val="List Paragraph"/>
    <w:basedOn w:val="Normal"/>
    <w:uiPriority w:val="1"/>
    <w:qFormat/>
    <w:rsid w:val="00CD3836"/>
    <w:pPr>
      <w:spacing w:before="3"/>
      <w:ind w:left="1135" w:hanging="227"/>
      <w:jc w:val="both"/>
    </w:pPr>
  </w:style>
  <w:style w:type="paragraph" w:customStyle="1" w:styleId="TableParagraph">
    <w:name w:val="Table Paragraph"/>
    <w:basedOn w:val="Normal"/>
    <w:uiPriority w:val="1"/>
    <w:qFormat/>
    <w:rsid w:val="00CD3836"/>
    <w:rPr>
      <w:rFonts w:ascii="Arial" w:eastAsia="Arial" w:hAnsi="Arial" w:cs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E70C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E70C5"/>
    <w:rPr>
      <w:rFonts w:ascii="Tahoma" w:eastAsia="Times New Roman" w:hAnsi="Tahoma" w:cs="Tahoma"/>
      <w:sz w:val="16"/>
      <w:szCs w:val="16"/>
      <w:lang w:val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8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6624</Words>
  <Characters>36432</Characters>
  <Application>Microsoft Office Word</Application>
  <DocSecurity>0</DocSecurity>
  <Lines>303</Lines>
  <Paragraphs>85</Paragraphs>
  <ScaleCrop>false</ScaleCrop>
  <Company/>
  <LinksUpToDate>false</LinksUpToDate>
  <CharactersWithSpaces>42971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utilisateur</cp:lastModifiedBy>
  <cp:revision>2</cp:revision>
  <dcterms:created xsi:type="dcterms:W3CDTF">2021-09-01T05:26:00Z</dcterms:created>
  <dcterms:modified xsi:type="dcterms:W3CDTF">2021-09-01T05:27:00Z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2021-08-30T00:00:00Z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2021-09-01T00:00:00Z</vt:filetime>
  </property>
</Properties>
</file>